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4BAF" w14:textId="77777777" w:rsidR="00DF39E4" w:rsidRDefault="00DF39E4" w:rsidP="00DF39E4">
      <w:pPr>
        <w:jc w:val="both"/>
        <w:rPr>
          <w:sz w:val="16"/>
          <w:szCs w:val="16"/>
        </w:rPr>
      </w:pPr>
    </w:p>
    <w:p w14:paraId="4A157794" w14:textId="77777777" w:rsidR="00DF39E4" w:rsidRPr="00DF39E4" w:rsidRDefault="00DF39E4" w:rsidP="00DF39E4">
      <w:pPr>
        <w:rPr>
          <w:sz w:val="16"/>
          <w:szCs w:val="16"/>
        </w:rPr>
      </w:pPr>
      <w:r>
        <w:rPr>
          <w:noProof/>
          <w:sz w:val="16"/>
          <w:szCs w:val="16"/>
        </w:rPr>
        <w:drawing>
          <wp:inline distT="0" distB="0" distL="0" distR="0" wp14:anchorId="10AF891C" wp14:editId="392BBCBE">
            <wp:extent cx="2362200" cy="787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we-logo-300x100.jpg"/>
                    <pic:cNvPicPr/>
                  </pic:nvPicPr>
                  <pic:blipFill>
                    <a:blip r:embed="rId8">
                      <a:extLst>
                        <a:ext uri="{28A0092B-C50C-407E-A947-70E740481C1C}">
                          <a14:useLocalDpi xmlns:a14="http://schemas.microsoft.com/office/drawing/2010/main" val="0"/>
                        </a:ext>
                      </a:extLst>
                    </a:blip>
                    <a:stretch>
                      <a:fillRect/>
                    </a:stretch>
                  </pic:blipFill>
                  <pic:spPr>
                    <a:xfrm>
                      <a:off x="0" y="0"/>
                      <a:ext cx="2362200" cy="787400"/>
                    </a:xfrm>
                    <a:prstGeom prst="rect">
                      <a:avLst/>
                    </a:prstGeom>
                  </pic:spPr>
                </pic:pic>
              </a:graphicData>
            </a:graphic>
          </wp:inline>
        </w:drawing>
      </w:r>
    </w:p>
    <w:p w14:paraId="3499550A" w14:textId="77777777" w:rsidR="00DF39E4" w:rsidRDefault="00DF39E4" w:rsidP="00DF39E4">
      <w:pPr>
        <w:jc w:val="center"/>
        <w:rPr>
          <w:b/>
          <w:sz w:val="28"/>
          <w:szCs w:val="28"/>
        </w:rPr>
      </w:pPr>
    </w:p>
    <w:p w14:paraId="7960262A" w14:textId="54D031AE" w:rsidR="00B21B5A" w:rsidRPr="003A113C" w:rsidRDefault="00DF39E4" w:rsidP="00DF39E4">
      <w:pPr>
        <w:jc w:val="center"/>
        <w:rPr>
          <w:b/>
          <w:caps/>
          <w:sz w:val="28"/>
          <w:szCs w:val="28"/>
        </w:rPr>
      </w:pPr>
      <w:r w:rsidRPr="003A113C">
        <w:rPr>
          <w:b/>
          <w:caps/>
          <w:sz w:val="28"/>
          <w:szCs w:val="28"/>
        </w:rPr>
        <w:t xml:space="preserve">Rules for </w:t>
      </w:r>
      <w:r w:rsidR="003A113C">
        <w:rPr>
          <w:b/>
          <w:caps/>
          <w:sz w:val="28"/>
          <w:szCs w:val="28"/>
        </w:rPr>
        <w:t xml:space="preserve">the </w:t>
      </w:r>
      <w:r w:rsidRPr="003A113C">
        <w:rPr>
          <w:b/>
          <w:caps/>
          <w:sz w:val="28"/>
          <w:szCs w:val="28"/>
        </w:rPr>
        <w:t>access to the medical documents by apprentices</w:t>
      </w:r>
      <w:r w:rsidRPr="003A113C">
        <w:rPr>
          <w:b/>
          <w:caps/>
          <w:sz w:val="28"/>
          <w:szCs w:val="28"/>
        </w:rPr>
        <w:br/>
        <w:t xml:space="preserve">in the University hospital No. 1 </w:t>
      </w:r>
    </w:p>
    <w:p w14:paraId="78A508AC" w14:textId="77777777" w:rsidR="00DF39E4" w:rsidRPr="00DF39E4" w:rsidRDefault="00DF39E4" w:rsidP="00DF39E4">
      <w:pPr>
        <w:jc w:val="center"/>
        <w:rPr>
          <w:b/>
          <w:sz w:val="28"/>
          <w:szCs w:val="28"/>
        </w:rPr>
      </w:pPr>
    </w:p>
    <w:p w14:paraId="6E4AB295" w14:textId="45C51396" w:rsidR="00B21B5A" w:rsidRDefault="00B21B5A" w:rsidP="00B21B5A">
      <w:pPr>
        <w:pStyle w:val="Akapitzlist"/>
        <w:numPr>
          <w:ilvl w:val="0"/>
          <w:numId w:val="2"/>
        </w:numPr>
        <w:spacing w:line="276" w:lineRule="auto"/>
        <w:jc w:val="both"/>
        <w:rPr>
          <w:sz w:val="24"/>
          <w:szCs w:val="24"/>
        </w:rPr>
      </w:pPr>
      <w:r>
        <w:rPr>
          <w:sz w:val="24"/>
          <w:szCs w:val="24"/>
        </w:rPr>
        <w:t xml:space="preserve">The Apprentice, as a person preparing to exercise the medical profession, is authorised </w:t>
      </w:r>
      <w:bookmarkStart w:id="0" w:name="_Hlk97124278"/>
      <w:r>
        <w:rPr>
          <w:sz w:val="24"/>
          <w:szCs w:val="24"/>
        </w:rPr>
        <w:t xml:space="preserve">to </w:t>
      </w:r>
      <w:r w:rsidR="003A113C">
        <w:rPr>
          <w:sz w:val="24"/>
          <w:szCs w:val="24"/>
        </w:rPr>
        <w:t xml:space="preserve">have access </w:t>
      </w:r>
      <w:bookmarkEnd w:id="0"/>
      <w:r>
        <w:rPr>
          <w:sz w:val="24"/>
          <w:szCs w:val="24"/>
        </w:rPr>
        <w:t>medical documents pursuant to Art. 26 item 3a of the Act of 6 November 2008 on the rights of the Patient and the Patient Rights Ombudsman (Polish Journal of Laws 2020.849).</w:t>
      </w:r>
    </w:p>
    <w:p w14:paraId="42B1E0F6" w14:textId="77777777" w:rsidR="00EC1A4A" w:rsidRPr="00EC1A4A" w:rsidRDefault="00EC1A4A" w:rsidP="00EC1A4A">
      <w:pPr>
        <w:pStyle w:val="Akapitzlist"/>
        <w:numPr>
          <w:ilvl w:val="0"/>
          <w:numId w:val="2"/>
        </w:numPr>
        <w:spacing w:line="276" w:lineRule="auto"/>
        <w:jc w:val="both"/>
        <w:rPr>
          <w:sz w:val="24"/>
          <w:szCs w:val="24"/>
        </w:rPr>
      </w:pPr>
      <w:r>
        <w:rPr>
          <w:sz w:val="24"/>
          <w:szCs w:val="24"/>
        </w:rPr>
        <w:t>The Apprentice is obliged to keep the information contained in the medical documents in secret, also after death of the patient.</w:t>
      </w:r>
    </w:p>
    <w:p w14:paraId="3D100752" w14:textId="77777777" w:rsidR="00B21B5A" w:rsidRPr="00EC1A4A" w:rsidRDefault="00B21B5A" w:rsidP="00B21B5A">
      <w:pPr>
        <w:pStyle w:val="Akapitzlist"/>
        <w:numPr>
          <w:ilvl w:val="0"/>
          <w:numId w:val="2"/>
        </w:numPr>
        <w:jc w:val="both"/>
        <w:rPr>
          <w:sz w:val="24"/>
          <w:szCs w:val="24"/>
        </w:rPr>
      </w:pPr>
      <w:r>
        <w:rPr>
          <w:sz w:val="24"/>
          <w:szCs w:val="24"/>
        </w:rPr>
        <w:t>The Apprentice can have the access to the medical documentation only to the extent necessary in order to achieve the didactic objectives.</w:t>
      </w:r>
    </w:p>
    <w:p w14:paraId="2AF5B958" w14:textId="4F957CF5" w:rsidR="00B21B5A" w:rsidRPr="0057194F" w:rsidRDefault="00B21B5A" w:rsidP="0057194F">
      <w:pPr>
        <w:pStyle w:val="Akapitzlist"/>
        <w:numPr>
          <w:ilvl w:val="0"/>
          <w:numId w:val="2"/>
        </w:numPr>
        <w:jc w:val="both"/>
        <w:rPr>
          <w:sz w:val="24"/>
          <w:szCs w:val="24"/>
        </w:rPr>
      </w:pPr>
      <w:r>
        <w:rPr>
          <w:sz w:val="24"/>
          <w:szCs w:val="24"/>
        </w:rPr>
        <w:t>The access to the medical documents is supervised by medical personnel in charge of the apprentices.</w:t>
      </w:r>
    </w:p>
    <w:p w14:paraId="2FD435AB" w14:textId="77777777" w:rsidR="00B21B5A" w:rsidRPr="00A1647E" w:rsidRDefault="00B21B5A" w:rsidP="00B21B5A">
      <w:pPr>
        <w:rPr>
          <w:sz w:val="24"/>
          <w:szCs w:val="24"/>
        </w:rPr>
      </w:pPr>
    </w:p>
    <w:tbl>
      <w:tblPr>
        <w:tblStyle w:val="Tabela-Siatka"/>
        <w:tblW w:w="9072" w:type="dxa"/>
        <w:tblInd w:w="-5" w:type="dxa"/>
        <w:tblLook w:val="04A0" w:firstRow="1" w:lastRow="0" w:firstColumn="1" w:lastColumn="0" w:noHBand="0" w:noVBand="1"/>
      </w:tblPr>
      <w:tblGrid>
        <w:gridCol w:w="851"/>
        <w:gridCol w:w="3445"/>
        <w:gridCol w:w="4776"/>
      </w:tblGrid>
      <w:tr w:rsidR="00B21B5A" w:rsidRPr="00A1647E" w14:paraId="3489D3C1" w14:textId="77777777" w:rsidTr="001C2AE1">
        <w:tc>
          <w:tcPr>
            <w:tcW w:w="851" w:type="dxa"/>
            <w:vMerge w:val="restart"/>
            <w:textDirection w:val="btLr"/>
          </w:tcPr>
          <w:p w14:paraId="7B1BACA5" w14:textId="77777777" w:rsidR="00B21B5A" w:rsidRPr="00A1647E" w:rsidRDefault="00B21B5A" w:rsidP="001C2AE1">
            <w:pPr>
              <w:ind w:left="113" w:right="113"/>
              <w:jc w:val="center"/>
              <w:rPr>
                <w:b/>
                <w:sz w:val="20"/>
                <w:szCs w:val="20"/>
              </w:rPr>
            </w:pPr>
            <w:r>
              <w:rPr>
                <w:b/>
                <w:sz w:val="20"/>
                <w:szCs w:val="20"/>
              </w:rPr>
              <w:t>basic</w:t>
            </w:r>
          </w:p>
          <w:p w14:paraId="6FBB39BD" w14:textId="77777777" w:rsidR="00B21B5A" w:rsidRPr="00A1647E" w:rsidRDefault="00B21B5A" w:rsidP="001C2AE1">
            <w:pPr>
              <w:ind w:left="113" w:right="113"/>
              <w:jc w:val="center"/>
              <w:rPr>
                <w:b/>
                <w:sz w:val="24"/>
                <w:szCs w:val="24"/>
              </w:rPr>
            </w:pPr>
            <w:r>
              <w:rPr>
                <w:b/>
                <w:sz w:val="20"/>
                <w:szCs w:val="20"/>
              </w:rPr>
              <w:t>data</w:t>
            </w:r>
          </w:p>
        </w:tc>
        <w:tc>
          <w:tcPr>
            <w:tcW w:w="3445" w:type="dxa"/>
          </w:tcPr>
          <w:p w14:paraId="7CA2F4FA" w14:textId="77777777" w:rsidR="00B21B5A" w:rsidRPr="00A1647E" w:rsidRDefault="00B21B5A" w:rsidP="001C2AE1">
            <w:r>
              <w:t>First name and last name:</w:t>
            </w:r>
          </w:p>
          <w:p w14:paraId="129D1BA0" w14:textId="77777777" w:rsidR="00B21B5A" w:rsidRPr="00A1647E" w:rsidRDefault="00B21B5A" w:rsidP="001C2AE1"/>
          <w:p w14:paraId="303985E5" w14:textId="77777777" w:rsidR="00B21B5A" w:rsidRPr="00A1647E" w:rsidRDefault="00B21B5A" w:rsidP="001C2AE1"/>
        </w:tc>
        <w:tc>
          <w:tcPr>
            <w:tcW w:w="4776" w:type="dxa"/>
          </w:tcPr>
          <w:p w14:paraId="29D26195" w14:textId="77777777" w:rsidR="00B21B5A" w:rsidRPr="00A1647E" w:rsidRDefault="00B21B5A" w:rsidP="001C2AE1">
            <w:r>
              <w:t>Place of apprenticeship:</w:t>
            </w:r>
          </w:p>
          <w:p w14:paraId="06F65E3C" w14:textId="77777777" w:rsidR="00B21B5A" w:rsidRPr="00A1647E" w:rsidRDefault="00B21B5A" w:rsidP="001C2AE1"/>
        </w:tc>
      </w:tr>
      <w:tr w:rsidR="00B21B5A" w:rsidRPr="00A1647E" w14:paraId="52C0A6D2" w14:textId="77777777" w:rsidTr="001C2AE1">
        <w:tc>
          <w:tcPr>
            <w:tcW w:w="851" w:type="dxa"/>
            <w:vMerge/>
          </w:tcPr>
          <w:p w14:paraId="268D502F" w14:textId="77777777" w:rsidR="00B21B5A" w:rsidRPr="00A1647E" w:rsidRDefault="00B21B5A" w:rsidP="001C2AE1">
            <w:pPr>
              <w:rPr>
                <w:b/>
                <w:sz w:val="24"/>
                <w:szCs w:val="24"/>
              </w:rPr>
            </w:pPr>
          </w:p>
        </w:tc>
        <w:tc>
          <w:tcPr>
            <w:tcW w:w="3445" w:type="dxa"/>
          </w:tcPr>
          <w:p w14:paraId="1649CFFA" w14:textId="77777777" w:rsidR="00B21B5A" w:rsidRPr="00A1647E" w:rsidRDefault="00B21B5A" w:rsidP="001C2AE1">
            <w:r>
              <w:t>Apprenticeship start day:</w:t>
            </w:r>
          </w:p>
          <w:p w14:paraId="28BC6670" w14:textId="77777777" w:rsidR="00B21B5A" w:rsidRPr="00A1647E" w:rsidRDefault="00B21B5A" w:rsidP="001C2AE1"/>
          <w:p w14:paraId="5EB2AE80" w14:textId="77777777" w:rsidR="00B21B5A" w:rsidRPr="00A1647E" w:rsidRDefault="00B21B5A" w:rsidP="001C2AE1"/>
        </w:tc>
        <w:tc>
          <w:tcPr>
            <w:tcW w:w="4776" w:type="dxa"/>
          </w:tcPr>
          <w:p w14:paraId="07DD6036" w14:textId="77777777" w:rsidR="00B21B5A" w:rsidRPr="00A1647E" w:rsidRDefault="00B21B5A" w:rsidP="001C2AE1">
            <w:r>
              <w:t>Apprenticeship end day:</w:t>
            </w:r>
          </w:p>
        </w:tc>
      </w:tr>
    </w:tbl>
    <w:p w14:paraId="43CCB0C3" w14:textId="77777777" w:rsidR="00DF39E4" w:rsidRPr="00A1647E" w:rsidRDefault="00DF39E4" w:rsidP="00B21B5A">
      <w:pPr>
        <w:jc w:val="center"/>
        <w:rPr>
          <w:b/>
          <w:sz w:val="24"/>
          <w:szCs w:val="24"/>
        </w:rPr>
      </w:pPr>
    </w:p>
    <w:p w14:paraId="1EA606F4" w14:textId="77777777" w:rsidR="00B21B5A" w:rsidRPr="003A113C" w:rsidRDefault="00B21B5A" w:rsidP="00B21B5A">
      <w:pPr>
        <w:jc w:val="center"/>
        <w:rPr>
          <w:b/>
          <w:caps/>
          <w:sz w:val="28"/>
          <w:szCs w:val="28"/>
        </w:rPr>
      </w:pPr>
      <w:r w:rsidRPr="003A113C">
        <w:rPr>
          <w:b/>
          <w:caps/>
          <w:sz w:val="28"/>
          <w:szCs w:val="28"/>
        </w:rPr>
        <w:t>Declaration</w:t>
      </w:r>
    </w:p>
    <w:p w14:paraId="62657782" w14:textId="77777777" w:rsidR="00B21B5A" w:rsidRPr="00A1647E" w:rsidRDefault="00B21B5A" w:rsidP="00B21B5A">
      <w:pPr>
        <w:spacing w:after="0" w:line="276" w:lineRule="auto"/>
        <w:jc w:val="both"/>
        <w:rPr>
          <w:sz w:val="24"/>
          <w:szCs w:val="24"/>
        </w:rPr>
      </w:pPr>
      <w:r>
        <w:rPr>
          <w:sz w:val="24"/>
          <w:szCs w:val="24"/>
        </w:rPr>
        <w:tab/>
        <w:t>I declare that the content of the above information is comprehensible for me.</w:t>
      </w:r>
    </w:p>
    <w:p w14:paraId="69A6B142" w14:textId="77777777" w:rsidR="00B21B5A" w:rsidRPr="00A1647E" w:rsidRDefault="00B21B5A" w:rsidP="00B21B5A">
      <w:pPr>
        <w:spacing w:after="0" w:line="276" w:lineRule="auto"/>
        <w:jc w:val="both"/>
        <w:rPr>
          <w:sz w:val="24"/>
          <w:szCs w:val="24"/>
        </w:rPr>
      </w:pPr>
      <w:r>
        <w:rPr>
          <w:sz w:val="24"/>
          <w:szCs w:val="24"/>
        </w:rPr>
        <w:tab/>
        <w:t xml:space="preserve">I undertake to keep confidential any and all information to which I will have access in connection with the apprenticeship in the A. </w:t>
      </w:r>
      <w:proofErr w:type="spellStart"/>
      <w:r>
        <w:rPr>
          <w:sz w:val="24"/>
          <w:szCs w:val="24"/>
        </w:rPr>
        <w:t>Jurasz</w:t>
      </w:r>
      <w:proofErr w:type="spellEnd"/>
      <w:r>
        <w:rPr>
          <w:sz w:val="24"/>
          <w:szCs w:val="24"/>
        </w:rPr>
        <w:t xml:space="preserve"> University Hospital No. 1. in Bydgoszcz, both during the course of the apprenticeship and after the end thereof.</w:t>
      </w:r>
    </w:p>
    <w:p w14:paraId="3AEB148F" w14:textId="35A3CEB1" w:rsidR="00B21B5A" w:rsidRDefault="00B21B5A" w:rsidP="00DF39E4">
      <w:pPr>
        <w:spacing w:after="0" w:line="276" w:lineRule="auto"/>
        <w:jc w:val="both"/>
        <w:rPr>
          <w:sz w:val="24"/>
          <w:szCs w:val="24"/>
        </w:rPr>
      </w:pPr>
      <w:r>
        <w:rPr>
          <w:sz w:val="24"/>
          <w:szCs w:val="24"/>
        </w:rPr>
        <w:tab/>
        <w:t>I acknowledge the fact that a behaviour contrary to the above rules can cause an immediate interruption of the apprenticeship and pursuant to Art. 266 of the Polish Penal code (Polish Journal of Laws</w:t>
      </w:r>
      <w:r>
        <w:t xml:space="preserve"> </w:t>
      </w:r>
      <w:r>
        <w:rPr>
          <w:sz w:val="24"/>
          <w:szCs w:val="24"/>
        </w:rPr>
        <w:t xml:space="preserve">2021.2345), shall be subject to </w:t>
      </w:r>
      <w:r w:rsidR="003A113C">
        <w:rPr>
          <w:sz w:val="24"/>
          <w:szCs w:val="24"/>
        </w:rPr>
        <w:t xml:space="preserve">a </w:t>
      </w:r>
      <w:r>
        <w:rPr>
          <w:sz w:val="24"/>
          <w:szCs w:val="24"/>
        </w:rPr>
        <w:t>criminal liability (penalty, restriction of liberty or imprisonment up to 2 years).</w:t>
      </w:r>
    </w:p>
    <w:p w14:paraId="678074C8" w14:textId="77777777" w:rsidR="00DF39E4" w:rsidRPr="00A1647E" w:rsidRDefault="00DF39E4" w:rsidP="00DF39E4">
      <w:pPr>
        <w:spacing w:after="0" w:line="276" w:lineRule="auto"/>
        <w:jc w:val="both"/>
        <w:rPr>
          <w:sz w:val="24"/>
          <w:szCs w:val="24"/>
        </w:rPr>
      </w:pPr>
    </w:p>
    <w:p w14:paraId="460D1DC2" w14:textId="77777777" w:rsidR="00B21B5A" w:rsidRPr="00A1647E" w:rsidRDefault="00B21B5A" w:rsidP="00EE6A91">
      <w:pPr>
        <w:spacing w:after="0"/>
        <w:jc w:val="right"/>
        <w:rPr>
          <w:sz w:val="24"/>
          <w:szCs w:val="24"/>
        </w:rPr>
      </w:pPr>
      <w:r>
        <w:rPr>
          <w:sz w:val="24"/>
          <w:szCs w:val="24"/>
        </w:rPr>
        <w:t>………..…………………………………………….</w:t>
      </w:r>
    </w:p>
    <w:p w14:paraId="003B740C" w14:textId="683D2F18" w:rsidR="0057194F" w:rsidRDefault="00391040" w:rsidP="00EE6A91">
      <w:pPr>
        <w:spacing w:after="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and signature of the apprentice</w:t>
      </w:r>
    </w:p>
    <w:p w14:paraId="03DF984D" w14:textId="77777777" w:rsidR="00DF39E4" w:rsidRDefault="00DF39E4" w:rsidP="00EE6A91">
      <w:pPr>
        <w:spacing w:after="0"/>
        <w:jc w:val="center"/>
        <w:rPr>
          <w:sz w:val="24"/>
          <w:szCs w:val="24"/>
        </w:rPr>
      </w:pPr>
    </w:p>
    <w:p w14:paraId="33E26E55" w14:textId="77777777" w:rsidR="0057194F" w:rsidRPr="0057194F" w:rsidRDefault="0057194F" w:rsidP="0057194F">
      <w:pPr>
        <w:jc w:val="both"/>
        <w:rPr>
          <w:sz w:val="16"/>
          <w:szCs w:val="16"/>
        </w:rPr>
      </w:pPr>
      <w:r>
        <w:t>* Pursuant to the provisions of the European Parliament and the Council No. 2016/679 of 27 April 2016 on the protection of natural persons with regard to the processing of personal data and on the free movement of such data, and repealing Directive 95/46/EC (General Data Protection Regulation) we inform you that the Data Controller of your personal data is :</w:t>
      </w:r>
      <w:r>
        <w:rPr>
          <w:sz w:val="16"/>
          <w:szCs w:val="16"/>
        </w:rPr>
        <w:t xml:space="preserve"> the A. </w:t>
      </w:r>
      <w:proofErr w:type="spellStart"/>
      <w:r>
        <w:rPr>
          <w:sz w:val="16"/>
          <w:szCs w:val="16"/>
        </w:rPr>
        <w:t>Jurasz</w:t>
      </w:r>
      <w:proofErr w:type="spellEnd"/>
      <w:r>
        <w:rPr>
          <w:sz w:val="16"/>
          <w:szCs w:val="16"/>
        </w:rPr>
        <w:t xml:space="preserve"> University Hospital No.1 in Bydgoszcz. </w:t>
      </w:r>
      <w:r>
        <w:rPr>
          <w:sz w:val="16"/>
          <w:szCs w:val="16"/>
        </w:rPr>
        <w:lastRenderedPageBreak/>
        <w:t xml:space="preserve">Detailed information relating to among others the objective, the scope and the period of collecting, processing and storing of the personal data and the rights that you have in relation thereto are available at the website of the Hospital – www.jurasza.pl </w:t>
      </w:r>
    </w:p>
    <w:sectPr w:rsidR="0057194F" w:rsidRPr="0057194F" w:rsidSect="00DF39E4">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917B" w14:textId="77777777" w:rsidR="002D7452" w:rsidRDefault="002D7452" w:rsidP="00931E2B">
      <w:pPr>
        <w:spacing w:after="0" w:line="240" w:lineRule="auto"/>
      </w:pPr>
      <w:r>
        <w:separator/>
      </w:r>
    </w:p>
  </w:endnote>
  <w:endnote w:type="continuationSeparator" w:id="0">
    <w:p w14:paraId="4CD55552" w14:textId="77777777" w:rsidR="002D7452" w:rsidRDefault="002D7452" w:rsidP="0093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AB51" w14:textId="77777777" w:rsidR="002D7452" w:rsidRDefault="002D7452" w:rsidP="00931E2B">
      <w:pPr>
        <w:spacing w:after="0" w:line="240" w:lineRule="auto"/>
      </w:pPr>
      <w:r>
        <w:separator/>
      </w:r>
    </w:p>
  </w:footnote>
  <w:footnote w:type="continuationSeparator" w:id="0">
    <w:p w14:paraId="5B391482" w14:textId="77777777" w:rsidR="002D7452" w:rsidRDefault="002D7452" w:rsidP="00931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4FF"/>
    <w:multiLevelType w:val="hybridMultilevel"/>
    <w:tmpl w:val="2E4EB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227D9E"/>
    <w:multiLevelType w:val="hybridMultilevel"/>
    <w:tmpl w:val="2E4EB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FB"/>
    <w:rsid w:val="00085962"/>
    <w:rsid w:val="00106EF7"/>
    <w:rsid w:val="00153EBD"/>
    <w:rsid w:val="001B763F"/>
    <w:rsid w:val="00265F5B"/>
    <w:rsid w:val="002D7452"/>
    <w:rsid w:val="002F7CFB"/>
    <w:rsid w:val="00391040"/>
    <w:rsid w:val="003A113C"/>
    <w:rsid w:val="00501A51"/>
    <w:rsid w:val="0057194F"/>
    <w:rsid w:val="005E3CC3"/>
    <w:rsid w:val="005F7EF1"/>
    <w:rsid w:val="00736213"/>
    <w:rsid w:val="0075630C"/>
    <w:rsid w:val="007929ED"/>
    <w:rsid w:val="007977A0"/>
    <w:rsid w:val="00817CDE"/>
    <w:rsid w:val="00895A61"/>
    <w:rsid w:val="00931E2B"/>
    <w:rsid w:val="00942DD3"/>
    <w:rsid w:val="00993E9B"/>
    <w:rsid w:val="009E6437"/>
    <w:rsid w:val="009E64B5"/>
    <w:rsid w:val="00A1647E"/>
    <w:rsid w:val="00A32537"/>
    <w:rsid w:val="00AC7195"/>
    <w:rsid w:val="00B21B5A"/>
    <w:rsid w:val="00BB54C2"/>
    <w:rsid w:val="00C16ACD"/>
    <w:rsid w:val="00C548A7"/>
    <w:rsid w:val="00CA5621"/>
    <w:rsid w:val="00D05C12"/>
    <w:rsid w:val="00D134FC"/>
    <w:rsid w:val="00DE14E3"/>
    <w:rsid w:val="00DF39E4"/>
    <w:rsid w:val="00E132DA"/>
    <w:rsid w:val="00E23A56"/>
    <w:rsid w:val="00EA3F7F"/>
    <w:rsid w:val="00EC1A4A"/>
    <w:rsid w:val="00EE6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1F61"/>
  <w15:chartTrackingRefBased/>
  <w15:docId w15:val="{B3002935-C9E7-41FE-BD36-5F9479E8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9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77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7A0"/>
    <w:rPr>
      <w:rFonts w:ascii="Segoe UI" w:hAnsi="Segoe UI" w:cs="Segoe UI"/>
      <w:sz w:val="18"/>
      <w:szCs w:val="18"/>
    </w:rPr>
  </w:style>
  <w:style w:type="table" w:styleId="Tabela-Siatka">
    <w:name w:val="Table Grid"/>
    <w:basedOn w:val="Standardowy"/>
    <w:uiPriority w:val="39"/>
    <w:rsid w:val="00D0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23A56"/>
    <w:pPr>
      <w:ind w:left="720"/>
      <w:contextualSpacing/>
    </w:pPr>
  </w:style>
  <w:style w:type="paragraph" w:styleId="Tekstprzypisudolnego">
    <w:name w:val="footnote text"/>
    <w:basedOn w:val="Normalny"/>
    <w:link w:val="TekstprzypisudolnegoZnak"/>
    <w:uiPriority w:val="99"/>
    <w:semiHidden/>
    <w:unhideWhenUsed/>
    <w:rsid w:val="00931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1E2B"/>
    <w:rPr>
      <w:sz w:val="20"/>
      <w:szCs w:val="20"/>
    </w:rPr>
  </w:style>
  <w:style w:type="character" w:styleId="Odwoanieprzypisudolnego">
    <w:name w:val="footnote reference"/>
    <w:basedOn w:val="Domylnaczcionkaakapitu"/>
    <w:uiPriority w:val="99"/>
    <w:semiHidden/>
    <w:unhideWhenUsed/>
    <w:rsid w:val="00931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56B1-66A6-45D6-B86F-67EC5E00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1947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SU nr 1 w Bydgoszczy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Jasińska</dc:creator>
  <cp:keywords/>
  <dc:description/>
  <cp:lastModifiedBy>Admin</cp:lastModifiedBy>
  <cp:revision>2</cp:revision>
  <cp:lastPrinted>2022-02-16T07:40:00Z</cp:lastPrinted>
  <dcterms:created xsi:type="dcterms:W3CDTF">2022-03-02T13:41:00Z</dcterms:created>
  <dcterms:modified xsi:type="dcterms:W3CDTF">2022-03-02T13:41:00Z</dcterms:modified>
</cp:coreProperties>
</file>