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5A" w:rsidRPr="00DE6691" w:rsidRDefault="0067355A" w:rsidP="00551221">
      <w:pPr>
        <w:widowControl w:val="0"/>
        <w:autoSpaceDE w:val="0"/>
        <w:autoSpaceDN w:val="0"/>
        <w:adjustRightInd w:val="0"/>
        <w:ind w:left="2212"/>
        <w:jc w:val="both"/>
        <w:rPr>
          <w:rFonts w:cstheme="minorHAnsi"/>
          <w:b/>
          <w:bCs/>
          <w:sz w:val="22"/>
          <w:szCs w:val="22"/>
        </w:rPr>
      </w:pPr>
      <w:r w:rsidRPr="00DE6691">
        <w:rPr>
          <w:rFonts w:cstheme="minorHAnsi"/>
          <w:b/>
          <w:bCs/>
          <w:sz w:val="22"/>
          <w:szCs w:val="22"/>
        </w:rPr>
        <w:t>Umowa o przetwarzanie danych osobowych</w:t>
      </w:r>
    </w:p>
    <w:p w:rsidR="0067355A" w:rsidRPr="00DE6691" w:rsidRDefault="0067355A" w:rsidP="00551221">
      <w:pPr>
        <w:widowControl w:val="0"/>
        <w:autoSpaceDE w:val="0"/>
        <w:autoSpaceDN w:val="0"/>
        <w:adjustRightInd w:val="0"/>
        <w:ind w:left="2212" w:firstLine="620"/>
        <w:jc w:val="both"/>
        <w:rPr>
          <w:rFonts w:cstheme="minorHAnsi"/>
          <w:sz w:val="22"/>
          <w:szCs w:val="22"/>
        </w:rPr>
      </w:pPr>
      <w:r w:rsidRPr="00DE6691">
        <w:rPr>
          <w:rFonts w:cstheme="minorHAnsi"/>
          <w:b/>
          <w:bCs/>
          <w:sz w:val="22"/>
          <w:szCs w:val="22"/>
        </w:rPr>
        <w:t>(zwana dalej „Umową”)</w:t>
      </w:r>
    </w:p>
    <w:p w:rsidR="0067355A" w:rsidRPr="00AC4703" w:rsidRDefault="0067355A" w:rsidP="00551221">
      <w:pPr>
        <w:widowControl w:val="0"/>
        <w:autoSpaceDE w:val="0"/>
        <w:autoSpaceDN w:val="0"/>
        <w:adjustRightInd w:val="0"/>
        <w:jc w:val="both"/>
        <w:rPr>
          <w:rFonts w:ascii="Corbel" w:hAnsi="Corbel" w:cstheme="minorHAnsi"/>
          <w:sz w:val="20"/>
          <w:szCs w:val="20"/>
        </w:rPr>
      </w:pPr>
    </w:p>
    <w:p w:rsidR="0067355A" w:rsidRPr="0047381F" w:rsidRDefault="0067355A" w:rsidP="00551221">
      <w:pPr>
        <w:pStyle w:val="Tekstpodstawowy1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została zawarta w dniu ……..20</w:t>
      </w:r>
      <w:r w:rsidR="00B85AEA" w:rsidRPr="0047381F">
        <w:rPr>
          <w:rFonts w:asciiTheme="minorHAnsi" w:hAnsiTheme="minorHAnsi" w:cstheme="minorHAnsi"/>
          <w:sz w:val="20"/>
          <w:szCs w:val="20"/>
        </w:rPr>
        <w:t>2</w:t>
      </w:r>
      <w:r w:rsidR="00785CEE">
        <w:rPr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  <w:r w:rsidR="00B85AEA" w:rsidRPr="0047381F">
        <w:rPr>
          <w:rFonts w:asciiTheme="minorHAnsi" w:hAnsiTheme="minorHAnsi" w:cstheme="minorHAnsi"/>
          <w:sz w:val="20"/>
          <w:szCs w:val="20"/>
        </w:rPr>
        <w:t xml:space="preserve"> </w:t>
      </w:r>
      <w:r w:rsidRPr="0047381F">
        <w:rPr>
          <w:rFonts w:asciiTheme="minorHAnsi" w:hAnsiTheme="minorHAnsi" w:cstheme="minorHAnsi"/>
          <w:sz w:val="20"/>
          <w:szCs w:val="20"/>
        </w:rPr>
        <w:t xml:space="preserve"> roku w </w:t>
      </w:r>
      <w:r w:rsidR="00F23F47" w:rsidRPr="0047381F">
        <w:rPr>
          <w:rFonts w:asciiTheme="minorHAnsi" w:hAnsiTheme="minorHAnsi" w:cstheme="minorHAnsi"/>
          <w:sz w:val="20"/>
          <w:szCs w:val="20"/>
        </w:rPr>
        <w:t>……….</w:t>
      </w:r>
      <w:r w:rsidRPr="0047381F">
        <w:rPr>
          <w:rFonts w:asciiTheme="minorHAnsi" w:hAnsiTheme="minorHAnsi" w:cstheme="minorHAnsi"/>
          <w:sz w:val="20"/>
          <w:szCs w:val="20"/>
        </w:rPr>
        <w:t xml:space="preserve"> pomiędzy: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551221" w:rsidRPr="0047381F" w:rsidRDefault="006F0939" w:rsidP="00551221">
      <w:pPr>
        <w:overflowPunct w:val="0"/>
        <w:autoSpaceDE w:val="0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Szpitalem Uniwersyteckim nr</w:t>
      </w:r>
      <w:r w:rsidR="00876494" w:rsidRPr="0047381F">
        <w:rPr>
          <w:rFonts w:cstheme="minorHAnsi"/>
          <w:b/>
          <w:sz w:val="20"/>
          <w:szCs w:val="20"/>
        </w:rPr>
        <w:t xml:space="preserve"> </w:t>
      </w:r>
      <w:r w:rsidRPr="0047381F">
        <w:rPr>
          <w:rFonts w:cstheme="minorHAnsi"/>
          <w:b/>
          <w:sz w:val="20"/>
          <w:szCs w:val="20"/>
        </w:rPr>
        <w:t>1 im. dr. A. Jurasza w Bydgoszczy</w:t>
      </w:r>
      <w:r w:rsidR="00551221" w:rsidRPr="0047381F">
        <w:rPr>
          <w:rFonts w:cstheme="minorHAnsi"/>
          <w:sz w:val="20"/>
          <w:szCs w:val="20"/>
        </w:rPr>
        <w:t>,</w:t>
      </w:r>
      <w:r w:rsidRPr="0047381F">
        <w:rPr>
          <w:rFonts w:cstheme="minorHAnsi"/>
          <w:sz w:val="20"/>
          <w:szCs w:val="20"/>
        </w:rPr>
        <w:t xml:space="preserve"> ul. M. Skłodowskiej-Curie 9, 85-094 Bydgoszcz</w:t>
      </w:r>
      <w:r w:rsidR="00551221" w:rsidRPr="0047381F">
        <w:rPr>
          <w:rFonts w:cstheme="minorHAnsi"/>
          <w:sz w:val="20"/>
          <w:szCs w:val="20"/>
        </w:rPr>
        <w:t xml:space="preserve"> wpisanym do Krajowego Rejestru Sądowego – rejestru stowarzyszeń, innych organizacji społecznych i zawodowych, fundacji oraz samodzielnych publicznych zakładów opieki zdrowotnej prowadzonego przez </w:t>
      </w:r>
      <w:r w:rsidRPr="0047381F">
        <w:rPr>
          <w:rFonts w:cstheme="minorHAnsi"/>
          <w:sz w:val="20"/>
          <w:szCs w:val="20"/>
        </w:rPr>
        <w:t>XIII</w:t>
      </w:r>
      <w:r w:rsidR="00551221" w:rsidRPr="0047381F">
        <w:rPr>
          <w:rFonts w:cstheme="minorHAnsi"/>
          <w:sz w:val="20"/>
          <w:szCs w:val="20"/>
        </w:rPr>
        <w:t xml:space="preserve"> Wydział Gospodarczy – Krajowy Rejestr Sądowy Sądu Rejonowego</w:t>
      </w:r>
      <w:r w:rsidRPr="0047381F">
        <w:rPr>
          <w:rFonts w:cstheme="minorHAnsi"/>
          <w:sz w:val="20"/>
          <w:szCs w:val="20"/>
        </w:rPr>
        <w:t xml:space="preserve"> w Bydgoszczy pod nr 0000003581</w:t>
      </w:r>
      <w:r w:rsidR="00971365" w:rsidRPr="0047381F">
        <w:rPr>
          <w:rFonts w:cstheme="minorHAnsi"/>
          <w:sz w:val="20"/>
          <w:szCs w:val="20"/>
        </w:rPr>
        <w:t>,</w:t>
      </w:r>
      <w:r w:rsidRPr="0047381F">
        <w:rPr>
          <w:rFonts w:cstheme="minorHAnsi"/>
          <w:sz w:val="20"/>
          <w:szCs w:val="20"/>
        </w:rPr>
        <w:t xml:space="preserve"> </w:t>
      </w:r>
      <w:r w:rsidR="00551221" w:rsidRPr="0047381F">
        <w:rPr>
          <w:rFonts w:cstheme="minorHAnsi"/>
          <w:sz w:val="20"/>
          <w:szCs w:val="20"/>
        </w:rPr>
        <w:t xml:space="preserve"> NIP</w:t>
      </w:r>
      <w:r w:rsidRPr="0047381F">
        <w:rPr>
          <w:rFonts w:cstheme="minorHAnsi"/>
          <w:sz w:val="20"/>
          <w:szCs w:val="20"/>
        </w:rPr>
        <w:t>: 554-22-31-069</w:t>
      </w:r>
      <w:r w:rsidR="00551221" w:rsidRPr="0047381F">
        <w:rPr>
          <w:rFonts w:cstheme="minorHAnsi"/>
          <w:sz w:val="20"/>
          <w:szCs w:val="20"/>
        </w:rPr>
        <w:t xml:space="preserve">, REGON: </w:t>
      </w:r>
      <w:r w:rsidRPr="0047381F">
        <w:rPr>
          <w:rFonts w:cstheme="minorHAnsi"/>
          <w:sz w:val="20"/>
          <w:szCs w:val="20"/>
        </w:rPr>
        <w:t xml:space="preserve">001126074 </w:t>
      </w:r>
      <w:r w:rsidR="00551221" w:rsidRPr="0047381F">
        <w:rPr>
          <w:rFonts w:cstheme="minorHAnsi"/>
          <w:sz w:val="20"/>
          <w:szCs w:val="20"/>
        </w:rPr>
        <w:t xml:space="preserve">reprezentowanym przez: </w:t>
      </w:r>
    </w:p>
    <w:p w:rsidR="00551221" w:rsidRPr="0047381F" w:rsidRDefault="00B15121" w:rsidP="00551221">
      <w:pPr>
        <w:overflowPunct w:val="0"/>
        <w:autoSpaceDE w:val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mgr inż. Rogera Hartwiga – Dyrektora ds. Finan</w:t>
      </w:r>
      <w:r w:rsidR="00A41184">
        <w:rPr>
          <w:rFonts w:cstheme="minorHAnsi"/>
          <w:b/>
          <w:sz w:val="20"/>
          <w:szCs w:val="20"/>
        </w:rPr>
        <w:t>s</w:t>
      </w:r>
      <w:r>
        <w:rPr>
          <w:rFonts w:cstheme="minorHAnsi"/>
          <w:b/>
          <w:sz w:val="20"/>
          <w:szCs w:val="20"/>
        </w:rPr>
        <w:t>owych</w:t>
      </w:r>
    </w:p>
    <w:p w:rsidR="00551221" w:rsidRPr="0047381F" w:rsidRDefault="00551221" w:rsidP="00551221">
      <w:pPr>
        <w:overflowPunct w:val="0"/>
        <w:autoSpaceDE w:val="0"/>
        <w:jc w:val="both"/>
        <w:rPr>
          <w:rFonts w:cstheme="minorHAnsi"/>
          <w:b/>
          <w:bCs/>
          <w:sz w:val="20"/>
          <w:szCs w:val="20"/>
        </w:rPr>
      </w:pPr>
      <w:r w:rsidRPr="0047381F">
        <w:rPr>
          <w:rFonts w:cstheme="minorHAnsi"/>
          <w:sz w:val="20"/>
          <w:szCs w:val="20"/>
        </w:rPr>
        <w:t>zwanym w  dalszej części</w:t>
      </w:r>
      <w:r w:rsidR="00643504" w:rsidRPr="0047381F">
        <w:rPr>
          <w:rFonts w:cstheme="minorHAnsi"/>
          <w:sz w:val="20"/>
          <w:szCs w:val="20"/>
        </w:rPr>
        <w:t xml:space="preserve"> </w:t>
      </w:r>
      <w:r w:rsidRPr="0047381F">
        <w:rPr>
          <w:rFonts w:cstheme="minorHAnsi"/>
          <w:b/>
          <w:bCs/>
          <w:sz w:val="20"/>
          <w:szCs w:val="20"/>
        </w:rPr>
        <w:t>„</w:t>
      </w:r>
      <w:r w:rsidR="00971365" w:rsidRPr="0047381F">
        <w:rPr>
          <w:rFonts w:cstheme="minorHAnsi"/>
          <w:b/>
          <w:bCs/>
          <w:sz w:val="20"/>
          <w:szCs w:val="20"/>
        </w:rPr>
        <w:t>Udzielającym zamówienia</w:t>
      </w:r>
      <w:r w:rsidRPr="0047381F">
        <w:rPr>
          <w:rFonts w:cstheme="minorHAnsi"/>
          <w:b/>
          <w:bCs/>
          <w:sz w:val="20"/>
          <w:szCs w:val="20"/>
        </w:rPr>
        <w:t>”</w:t>
      </w:r>
    </w:p>
    <w:p w:rsidR="0067355A" w:rsidRPr="0047381F" w:rsidRDefault="0067355A" w:rsidP="00551221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67355A" w:rsidRPr="0047381F" w:rsidRDefault="0067355A" w:rsidP="00D851DA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a</w:t>
      </w:r>
    </w:p>
    <w:p w:rsidR="00D851DA" w:rsidRPr="0047381F" w:rsidRDefault="00D851DA" w:rsidP="00D851DA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67355A" w:rsidRPr="0047381F" w:rsidRDefault="00BD4DB5" w:rsidP="00551221">
      <w:pPr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………………………………………………………………………….</w:t>
      </w:r>
      <w:r w:rsidR="0067355A" w:rsidRPr="0047381F">
        <w:rPr>
          <w:rFonts w:cstheme="minorHAnsi"/>
          <w:sz w:val="20"/>
          <w:szCs w:val="20"/>
        </w:rPr>
        <w:t xml:space="preserve"> z siedzibą w , wpisana do rejestru przedsiębiorców prowadzonego przez Sąd Rejonowy </w:t>
      </w:r>
      <w:r w:rsidRPr="0047381F">
        <w:rPr>
          <w:rFonts w:cstheme="minorHAnsi"/>
          <w:sz w:val="20"/>
          <w:szCs w:val="20"/>
        </w:rPr>
        <w:t>………</w:t>
      </w:r>
      <w:r w:rsidR="0067355A" w:rsidRPr="0047381F">
        <w:rPr>
          <w:rFonts w:cstheme="minorHAnsi"/>
          <w:sz w:val="20"/>
          <w:szCs w:val="20"/>
        </w:rPr>
        <w:t xml:space="preserve"> Wydział Gospodarczy Rejestrowy pod numerem KRS </w:t>
      </w:r>
      <w:r w:rsidRPr="0047381F">
        <w:rPr>
          <w:rFonts w:cstheme="minorHAnsi"/>
          <w:sz w:val="20"/>
          <w:szCs w:val="20"/>
        </w:rPr>
        <w:t>……..</w:t>
      </w:r>
      <w:r w:rsidR="0067355A" w:rsidRPr="0047381F">
        <w:rPr>
          <w:rFonts w:cstheme="minorHAnsi"/>
          <w:sz w:val="20"/>
          <w:szCs w:val="20"/>
        </w:rPr>
        <w:t xml:space="preserve">, REGON </w:t>
      </w:r>
      <w:r w:rsidRPr="0047381F">
        <w:rPr>
          <w:rFonts w:cstheme="minorHAnsi"/>
          <w:sz w:val="20"/>
          <w:szCs w:val="20"/>
        </w:rPr>
        <w:t>……….</w:t>
      </w:r>
      <w:r w:rsidR="0067355A" w:rsidRPr="0047381F">
        <w:rPr>
          <w:rFonts w:eastAsia="Calibri" w:cstheme="minorHAnsi"/>
          <w:sz w:val="20"/>
          <w:szCs w:val="20"/>
        </w:rPr>
        <w:t>,</w:t>
      </w:r>
      <w:r w:rsidR="0067355A" w:rsidRPr="0047381F">
        <w:rPr>
          <w:rFonts w:cstheme="minorHAnsi"/>
          <w:sz w:val="20"/>
          <w:szCs w:val="20"/>
        </w:rPr>
        <w:t xml:space="preserve"> NIP</w:t>
      </w:r>
      <w:r w:rsidR="007F51EF" w:rsidRPr="0047381F">
        <w:rPr>
          <w:rFonts w:eastAsia="Calibri" w:cstheme="minorHAnsi"/>
          <w:sz w:val="20"/>
          <w:szCs w:val="20"/>
        </w:rPr>
        <w:t>………….</w:t>
      </w:r>
      <w:r w:rsidR="0067355A" w:rsidRPr="0047381F">
        <w:rPr>
          <w:rFonts w:cstheme="minorHAnsi"/>
          <w:sz w:val="20"/>
          <w:szCs w:val="20"/>
        </w:rPr>
        <w:t xml:space="preserve">, reprezentowaną przez </w:t>
      </w:r>
      <w:r w:rsidRPr="0047381F">
        <w:rPr>
          <w:rFonts w:cstheme="minorHAnsi"/>
          <w:sz w:val="20"/>
          <w:szCs w:val="20"/>
        </w:rPr>
        <w:t>………………………………………………………………………..</w:t>
      </w:r>
      <w:r w:rsidR="0067355A" w:rsidRPr="0047381F">
        <w:rPr>
          <w:rFonts w:cstheme="minorHAnsi"/>
          <w:sz w:val="20"/>
          <w:szCs w:val="20"/>
        </w:rPr>
        <w:t>.</w:t>
      </w:r>
    </w:p>
    <w:p w:rsidR="0067355A" w:rsidRPr="0047381F" w:rsidRDefault="00551221" w:rsidP="00551221">
      <w:pPr>
        <w:pStyle w:val="Tekstpodstawowy2"/>
        <w:shd w:val="clear" w:color="auto" w:fill="auto"/>
        <w:spacing w:before="0" w:after="0" w:line="240" w:lineRule="auto"/>
        <w:ind w:left="20" w:right="797" w:firstLine="0"/>
        <w:jc w:val="both"/>
        <w:rPr>
          <w:rStyle w:val="BodytextBold"/>
          <w:rFonts w:asciiTheme="minorHAnsi" w:eastAsia="Candara" w:hAnsiTheme="minorHAnsi" w:cstheme="minorHAnsi"/>
        </w:rPr>
      </w:pPr>
      <w:r w:rsidRPr="0047381F">
        <w:rPr>
          <w:rFonts w:asciiTheme="minorHAnsi" w:hAnsiTheme="minorHAnsi" w:cstheme="minorHAnsi"/>
        </w:rPr>
        <w:t>zwanym w  dalszej części</w:t>
      </w:r>
      <w:r w:rsidR="00643504" w:rsidRPr="0047381F">
        <w:rPr>
          <w:rFonts w:asciiTheme="minorHAnsi" w:hAnsiTheme="minorHAnsi" w:cstheme="minorHAnsi"/>
        </w:rPr>
        <w:t xml:space="preserve"> </w:t>
      </w:r>
      <w:r w:rsidR="0067355A" w:rsidRPr="0047381F">
        <w:rPr>
          <w:rStyle w:val="BodytextBold"/>
          <w:rFonts w:asciiTheme="minorHAnsi" w:eastAsia="Candara" w:hAnsiTheme="minorHAnsi" w:cstheme="minorHAnsi"/>
        </w:rPr>
        <w:t>„</w:t>
      </w:r>
      <w:r w:rsidR="00971365" w:rsidRPr="0047381F">
        <w:rPr>
          <w:rStyle w:val="BodytextBold"/>
          <w:rFonts w:asciiTheme="minorHAnsi" w:eastAsia="Candara" w:hAnsiTheme="minorHAnsi" w:cstheme="minorHAnsi"/>
        </w:rPr>
        <w:t>Przyjmującym zamówienie</w:t>
      </w:r>
      <w:r w:rsidR="0067355A" w:rsidRPr="0047381F">
        <w:rPr>
          <w:rStyle w:val="BodytextBold"/>
          <w:rFonts w:asciiTheme="minorHAnsi" w:eastAsia="Candara" w:hAnsiTheme="minorHAnsi" w:cstheme="minorHAnsi"/>
        </w:rPr>
        <w:t xml:space="preserve">", </w:t>
      </w:r>
    </w:p>
    <w:p w:rsidR="0067355A" w:rsidRPr="0047381F" w:rsidRDefault="0067355A" w:rsidP="00551221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67355A" w:rsidRPr="0047381F" w:rsidRDefault="0067355A" w:rsidP="00BE1D9E">
      <w:pPr>
        <w:pStyle w:val="Tekstpodstawowy1"/>
        <w:shd w:val="clear" w:color="auto" w:fill="auto"/>
        <w:spacing w:before="0" w:after="0" w:line="240" w:lineRule="auto"/>
        <w:ind w:left="20" w:right="797" w:firstLine="0"/>
        <w:jc w:val="both"/>
        <w:rPr>
          <w:rFonts w:asciiTheme="minorHAnsi" w:eastAsia="Candara" w:hAnsiTheme="minorHAnsi" w:cstheme="minorHAnsi"/>
          <w:b/>
          <w:bCs/>
          <w:sz w:val="20"/>
          <w:szCs w:val="20"/>
          <w:shd w:val="clear" w:color="auto" w:fill="FFFFFF"/>
        </w:rPr>
      </w:pPr>
      <w:r w:rsidRPr="0047381F">
        <w:rPr>
          <w:rFonts w:asciiTheme="minorHAnsi" w:hAnsiTheme="minorHAnsi" w:cstheme="minorHAnsi"/>
          <w:sz w:val="20"/>
          <w:szCs w:val="20"/>
        </w:rPr>
        <w:t>zwanymi  łącznie</w:t>
      </w:r>
      <w:r w:rsidRPr="0047381F">
        <w:rPr>
          <w:rStyle w:val="BodytextBold"/>
          <w:rFonts w:asciiTheme="minorHAnsi" w:eastAsia="Candara" w:hAnsiTheme="minorHAnsi" w:cstheme="minorHAnsi"/>
          <w:sz w:val="20"/>
          <w:szCs w:val="20"/>
        </w:rPr>
        <w:t xml:space="preserve"> „Stronami", a każda z osobna „Stroną”</w:t>
      </w:r>
    </w:p>
    <w:p w:rsidR="0067355A" w:rsidRPr="0047381F" w:rsidRDefault="0067355A" w:rsidP="00551221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cstheme="minorHAnsi"/>
          <w:spacing w:val="49"/>
          <w:kern w:val="1"/>
          <w:sz w:val="20"/>
          <w:szCs w:val="20"/>
        </w:rPr>
      </w:pPr>
    </w:p>
    <w:p w:rsidR="0067355A" w:rsidRPr="0047381F" w:rsidRDefault="0067355A" w:rsidP="00551221">
      <w:pPr>
        <w:ind w:firstLine="720"/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Preambuła</w:t>
      </w:r>
    </w:p>
    <w:p w:rsidR="0067355A" w:rsidRPr="0047381F" w:rsidRDefault="0067355A" w:rsidP="00551221">
      <w:pPr>
        <w:ind w:firstLine="720"/>
        <w:jc w:val="both"/>
        <w:rPr>
          <w:rFonts w:cstheme="minorHAnsi"/>
          <w:b/>
          <w:sz w:val="20"/>
          <w:szCs w:val="20"/>
        </w:rPr>
      </w:pPr>
    </w:p>
    <w:p w:rsidR="0067355A" w:rsidRPr="0047381F" w:rsidRDefault="0067355A" w:rsidP="00551221">
      <w:pPr>
        <w:widowControl w:val="0"/>
        <w:suppressAutoHyphens/>
        <w:ind w:right="80"/>
        <w:jc w:val="both"/>
        <w:rPr>
          <w:rFonts w:eastAsia="Times New Roman" w:cstheme="minorHAnsi"/>
          <w:sz w:val="20"/>
          <w:szCs w:val="20"/>
          <w:lang w:eastAsia="ar-SA"/>
        </w:rPr>
      </w:pPr>
      <w:r w:rsidRPr="0047381F">
        <w:rPr>
          <w:rFonts w:cstheme="minorHAnsi"/>
          <w:sz w:val="20"/>
          <w:szCs w:val="20"/>
        </w:rPr>
        <w:t xml:space="preserve">Strony łączy umowa </w:t>
      </w:r>
      <w:r w:rsidR="00CD3CD6" w:rsidRPr="0047381F">
        <w:rPr>
          <w:rFonts w:cstheme="minorHAnsi"/>
          <w:sz w:val="20"/>
          <w:szCs w:val="20"/>
        </w:rPr>
        <w:t>Nr ……</w:t>
      </w:r>
      <w:r w:rsidRPr="0047381F">
        <w:rPr>
          <w:rFonts w:cstheme="minorHAnsi"/>
          <w:sz w:val="20"/>
          <w:szCs w:val="20"/>
        </w:rPr>
        <w:t xml:space="preserve"> z dnia ….., której przedmiotem jest </w:t>
      </w:r>
      <w:r w:rsidRPr="0047381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5710F" w:rsidRPr="0047381F">
        <w:rPr>
          <w:rFonts w:eastAsia="Times New Roman" w:cstheme="minorHAnsi"/>
          <w:sz w:val="20"/>
          <w:szCs w:val="20"/>
          <w:lang w:eastAsia="ar-SA"/>
        </w:rPr>
        <w:t xml:space="preserve">wykonywanie badań </w:t>
      </w:r>
      <w:r w:rsidR="00D851DA" w:rsidRPr="0047381F">
        <w:rPr>
          <w:rFonts w:eastAsia="Times New Roman" w:cstheme="minorHAnsi"/>
          <w:sz w:val="20"/>
          <w:szCs w:val="20"/>
          <w:lang w:eastAsia="ar-SA"/>
        </w:rPr>
        <w:t>………………………….</w:t>
      </w:r>
      <w:r w:rsidR="0095710F" w:rsidRPr="0047381F">
        <w:rPr>
          <w:rFonts w:eastAsia="Times New Roman" w:cstheme="minorHAnsi"/>
          <w:sz w:val="20"/>
          <w:szCs w:val="20"/>
          <w:lang w:eastAsia="ar-SA"/>
        </w:rPr>
        <w:t>dla pacjentów  Szpitala Uniwersyteckiego nr 1.</w:t>
      </w:r>
    </w:p>
    <w:p w:rsidR="00C3687F" w:rsidRPr="0047381F" w:rsidRDefault="00785CEE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551221">
      <w:pPr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1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Użyte w  Umowie określenia oznaczają: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906AE7">
      <w:pPr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RODO - rozporządzenie UE 2016/679 wydane przez Parlament Europejski oraz Radę Europejską dnia 27 kwietnia 2016 r. w sprawie ochrony osób fizycznych w związku z przetwarzaniem danych osobowych oraz wolnym przepływem takich danych, oraz uchylające Dyrektywę 95/46/EC,</w:t>
      </w:r>
    </w:p>
    <w:p w:rsidR="00B0220B" w:rsidRPr="0047381F" w:rsidRDefault="00B0220B" w:rsidP="00906AE7">
      <w:pPr>
        <w:numPr>
          <w:ilvl w:val="0"/>
          <w:numId w:val="2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PUODO – Prezes Urzędu Ochrony Danych Osobowych.</w:t>
      </w:r>
    </w:p>
    <w:p w:rsidR="0067355A" w:rsidRPr="0047381F" w:rsidRDefault="0067355A" w:rsidP="00906AE7">
      <w:pPr>
        <w:ind w:left="426" w:hanging="426"/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906AE7">
      <w:pPr>
        <w:ind w:left="426" w:hanging="426"/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2</w:t>
      </w:r>
    </w:p>
    <w:p w:rsidR="0067355A" w:rsidRPr="0047381F" w:rsidRDefault="0067355A" w:rsidP="00906AE7">
      <w:pPr>
        <w:ind w:left="426" w:hanging="426"/>
        <w:jc w:val="both"/>
        <w:rPr>
          <w:rFonts w:cstheme="minorHAnsi"/>
          <w:sz w:val="20"/>
          <w:szCs w:val="20"/>
        </w:rPr>
      </w:pPr>
    </w:p>
    <w:p w:rsidR="00BD1834" w:rsidRPr="0047381F" w:rsidRDefault="00971365" w:rsidP="00906AE7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Udzielający zamówienia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oświadcza, że jako administrator danych osobowych, jest upoważniony do przetwarzania danych osobowych pacjentów</w:t>
      </w:r>
      <w:r w:rsidR="0017080D">
        <w:rPr>
          <w:rFonts w:cstheme="minorHAnsi"/>
          <w:color w:val="222222"/>
          <w:sz w:val="20"/>
          <w:szCs w:val="20"/>
          <w:shd w:val="clear" w:color="auto" w:fill="FFFFFF"/>
        </w:rPr>
        <w:t xml:space="preserve"> i</w:t>
      </w:r>
      <w:r w:rsidR="00D851DA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pracowników</w:t>
      </w:r>
      <w:r w:rsidR="00B0220B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w zakresie niezbędnym dla umożliwienia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Przyjmującemu zamówienie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świadczenia usług objętych umow</w:t>
      </w:r>
      <w:r w:rsidR="00FF4F8D" w:rsidRPr="0047381F">
        <w:rPr>
          <w:rFonts w:cstheme="minorHAnsi"/>
          <w:color w:val="222222"/>
          <w:sz w:val="20"/>
          <w:szCs w:val="20"/>
          <w:shd w:val="clear" w:color="auto" w:fill="FFFFFF"/>
        </w:rPr>
        <w:t>ą</w:t>
      </w:r>
      <w:r w:rsidR="00CD3CD6" w:rsidRPr="0047381F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BD1834" w:rsidRPr="0047381F">
        <w:rPr>
          <w:rFonts w:cstheme="minorHAnsi"/>
          <w:sz w:val="20"/>
          <w:szCs w:val="20"/>
        </w:rPr>
        <w:t xml:space="preserve"> </w:t>
      </w:r>
    </w:p>
    <w:p w:rsidR="0067355A" w:rsidRPr="0047381F" w:rsidRDefault="00971365" w:rsidP="00906AE7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Udzielający zamówienia</w:t>
      </w:r>
      <w:r w:rsidR="00BD1834" w:rsidRPr="0047381F">
        <w:rPr>
          <w:rFonts w:cstheme="minorHAnsi"/>
          <w:sz w:val="20"/>
          <w:szCs w:val="20"/>
        </w:rPr>
        <w:t xml:space="preserve"> powierza </w:t>
      </w:r>
      <w:r w:rsidRPr="0047381F">
        <w:rPr>
          <w:rFonts w:cstheme="minorHAnsi"/>
          <w:sz w:val="20"/>
          <w:szCs w:val="20"/>
        </w:rPr>
        <w:t>Przyjmującemu zamówienie</w:t>
      </w:r>
      <w:r w:rsidR="0067355A" w:rsidRPr="0047381F">
        <w:rPr>
          <w:rFonts w:cstheme="minorHAnsi"/>
          <w:sz w:val="20"/>
          <w:szCs w:val="20"/>
        </w:rPr>
        <w:t xml:space="preserve"> dane osobowe do przetwarzania, na zasadach i w celu określonym w Umowie.</w:t>
      </w:r>
    </w:p>
    <w:p w:rsidR="0067355A" w:rsidRPr="0047381F" w:rsidRDefault="00971365" w:rsidP="00906AE7">
      <w:pPr>
        <w:numPr>
          <w:ilvl w:val="0"/>
          <w:numId w:val="3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Przyjmujący zamówienie</w:t>
      </w:r>
      <w:r w:rsidR="0067355A" w:rsidRPr="0047381F">
        <w:rPr>
          <w:rFonts w:cstheme="minorHAnsi"/>
          <w:sz w:val="20"/>
          <w:szCs w:val="20"/>
        </w:rPr>
        <w:t xml:space="preserve"> zobowiązuje się przetwarzać powierzone mu dane osobowe zgodnie z Umową, RODO oraz innymi przepisami prawa, które chronią prawa osób, których dotyczą.</w:t>
      </w:r>
    </w:p>
    <w:p w:rsidR="00B0220B" w:rsidRPr="0047381F" w:rsidRDefault="00971365" w:rsidP="00906AE7">
      <w:pPr>
        <w:pStyle w:val="NormalnyWeb"/>
        <w:numPr>
          <w:ilvl w:val="0"/>
          <w:numId w:val="3"/>
        </w:numPr>
        <w:spacing w:before="0"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Przyjmujący zamówienie</w:t>
      </w:r>
      <w:r w:rsidR="0067355A" w:rsidRPr="0047381F">
        <w:rPr>
          <w:rFonts w:asciiTheme="minorHAnsi" w:hAnsiTheme="minorHAnsi" w:cstheme="minorHAnsi"/>
          <w:sz w:val="20"/>
          <w:szCs w:val="20"/>
        </w:rPr>
        <w:t xml:space="preserve"> będzie przetwarzał powierzone mu na podstawie Umowy dane  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zwykłe </w:t>
      </w:r>
      <w:r w:rsidR="00B0220B" w:rsidRPr="0047381F">
        <w:rPr>
          <w:rFonts w:asciiTheme="minorHAnsi" w:hAnsiTheme="minorHAnsi" w:cstheme="minorHAnsi"/>
          <w:sz w:val="20"/>
          <w:szCs w:val="20"/>
        </w:rPr>
        <w:t xml:space="preserve"> pacjentów 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tj. </w:t>
      </w:r>
      <w:r w:rsidR="00B0220B" w:rsidRPr="0047381F">
        <w:rPr>
          <w:rFonts w:asciiTheme="minorHAnsi" w:hAnsiTheme="minorHAnsi" w:cstheme="minorHAnsi"/>
          <w:sz w:val="20"/>
          <w:szCs w:val="20"/>
        </w:rPr>
        <w:t>imię,</w:t>
      </w:r>
      <w:r w:rsidR="00D851DA" w:rsidRPr="0047381F">
        <w:rPr>
          <w:rFonts w:asciiTheme="minorHAnsi" w:hAnsiTheme="minorHAnsi" w:cstheme="minorHAnsi"/>
          <w:sz w:val="20"/>
          <w:szCs w:val="20"/>
        </w:rPr>
        <w:t xml:space="preserve"> nazwisko, </w:t>
      </w:r>
      <w:r w:rsidR="00B0220B" w:rsidRPr="0047381F">
        <w:rPr>
          <w:rFonts w:asciiTheme="minorHAnsi" w:hAnsiTheme="minorHAnsi" w:cstheme="minorHAnsi"/>
          <w:sz w:val="20"/>
          <w:szCs w:val="20"/>
        </w:rPr>
        <w:t xml:space="preserve">PESEL, </w:t>
      </w:r>
      <w:r w:rsidR="00876494" w:rsidRPr="0047381F">
        <w:rPr>
          <w:rFonts w:asciiTheme="minorHAnsi" w:hAnsiTheme="minorHAnsi" w:cstheme="minorHAnsi"/>
          <w:sz w:val="20"/>
          <w:szCs w:val="20"/>
        </w:rPr>
        <w:t>adres</w:t>
      </w:r>
      <w:r w:rsidR="00B0220B" w:rsidRPr="0047381F">
        <w:rPr>
          <w:rFonts w:asciiTheme="minorHAnsi" w:hAnsiTheme="minorHAnsi" w:cstheme="minorHAnsi"/>
          <w:sz w:val="20"/>
          <w:szCs w:val="20"/>
        </w:rPr>
        <w:t>, numer telefonu, adres email oraz dane szczególne –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tj. </w:t>
      </w:r>
      <w:r w:rsidR="00B0220B" w:rsidRPr="0047381F">
        <w:rPr>
          <w:rFonts w:asciiTheme="minorHAnsi" w:hAnsiTheme="minorHAnsi" w:cstheme="minorHAnsi"/>
          <w:sz w:val="20"/>
          <w:szCs w:val="20"/>
        </w:rPr>
        <w:t xml:space="preserve"> dane o stanie zdrowia.</w:t>
      </w:r>
      <w:r w:rsidR="00876494" w:rsidRPr="0047381F">
        <w:rPr>
          <w:rFonts w:asciiTheme="minorHAnsi" w:hAnsiTheme="minorHAnsi" w:cstheme="minorHAnsi"/>
          <w:sz w:val="20"/>
          <w:szCs w:val="20"/>
        </w:rPr>
        <w:t xml:space="preserve"> Dane zwykłe pracowników tj. imię, nazwisko, stanowisko, prawo wykonywania zawodu (przykład).</w:t>
      </w:r>
    </w:p>
    <w:p w:rsidR="0067355A" w:rsidRPr="0047381F" w:rsidRDefault="00D851DA" w:rsidP="00906AE7">
      <w:pPr>
        <w:pStyle w:val="NormalnyWeb"/>
        <w:numPr>
          <w:ilvl w:val="0"/>
          <w:numId w:val="3"/>
        </w:numPr>
        <w:spacing w:before="0"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7381F">
        <w:rPr>
          <w:rFonts w:asciiTheme="minorHAnsi" w:hAnsiTheme="minorHAnsi" w:cstheme="minorHAnsi"/>
          <w:sz w:val="20"/>
          <w:szCs w:val="20"/>
        </w:rPr>
        <w:t>P</w:t>
      </w:r>
      <w:r w:rsidR="0067355A" w:rsidRPr="0047381F">
        <w:rPr>
          <w:rFonts w:asciiTheme="minorHAnsi" w:hAnsiTheme="minorHAnsi" w:cstheme="minorHAnsi"/>
          <w:sz w:val="20"/>
          <w:szCs w:val="20"/>
        </w:rPr>
        <w:t xml:space="preserve">owierzone przez </w:t>
      </w:r>
      <w:r w:rsidR="00971365" w:rsidRPr="0047381F">
        <w:rPr>
          <w:rFonts w:asciiTheme="minorHAnsi" w:hAnsiTheme="minorHAnsi" w:cstheme="minorHAnsi"/>
          <w:sz w:val="20"/>
          <w:szCs w:val="20"/>
        </w:rPr>
        <w:t>Udzielającego zamówienia</w:t>
      </w:r>
      <w:r w:rsidR="0067355A" w:rsidRPr="0047381F">
        <w:rPr>
          <w:rFonts w:asciiTheme="minorHAnsi" w:hAnsiTheme="minorHAnsi" w:cstheme="minorHAnsi"/>
          <w:sz w:val="20"/>
          <w:szCs w:val="20"/>
        </w:rPr>
        <w:t xml:space="preserve"> dane osobowe będą przetwarzane wyłącznie w celu realizacji łączącej Stronu umowy</w:t>
      </w:r>
      <w:r w:rsidR="00BD1834" w:rsidRPr="0047381F">
        <w:rPr>
          <w:rFonts w:asciiTheme="minorHAnsi" w:hAnsiTheme="minorHAnsi" w:cstheme="minorHAnsi"/>
          <w:sz w:val="20"/>
          <w:szCs w:val="20"/>
        </w:rPr>
        <w:t>, o której mowa w preambule.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67355A" w:rsidRPr="0047381F" w:rsidRDefault="0067355A" w:rsidP="00551221">
      <w:pPr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3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</w:p>
    <w:p w:rsidR="00BD1834" w:rsidRPr="0047381F" w:rsidRDefault="00971365" w:rsidP="00906AE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oświadcza, że: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zna przepisy </w:t>
      </w:r>
      <w:r w:rsidR="00A23150" w:rsidRPr="0047381F">
        <w:rPr>
          <w:rFonts w:cstheme="minorHAnsi"/>
          <w:color w:val="222222"/>
          <w:sz w:val="20"/>
          <w:szCs w:val="20"/>
          <w:shd w:val="clear" w:color="auto" w:fill="FFFFFF"/>
        </w:rPr>
        <w:t>RODO z dnia 27 kwietnia</w:t>
      </w:r>
      <w:r w:rsidR="00E805E2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A23150" w:rsidRPr="0047381F">
        <w:rPr>
          <w:rFonts w:cstheme="minorHAnsi"/>
          <w:color w:val="222222"/>
          <w:sz w:val="20"/>
          <w:szCs w:val="20"/>
          <w:shd w:val="clear" w:color="auto" w:fill="FFFFFF"/>
        </w:rPr>
        <w:t>2016r.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i zobowiązuje się do przetwarzania powierzonych mu danych osobowych zgodnie z tymi przepisami. W szczególności do obowiązków tych należy stworzenie i stosowanie przy przetwarzaniu danych odpowiednich procedur i zabez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pieczeń technicznych wymaganych przepisami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prawa;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 jego pracownicy, upoważnieni przedstawiciele oraz podwykonawcy zobowiązani zostali do zapewnienia poufności danych osobowych, nawet po zakończeniu zatrudnienia lub kontraktu na wykonanie zadania;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uwzględniając stan wiedzy technicznej, koszt wdrażania oraz charakter, zakres, kontekst i cele przetwarzania powierzonych danych osobowych oraz ryzyko naruszenia praw lub wolności osób fizycznych o różnym prawdopodobieństwie wystąpienia i wadze zagrożenia, aby zapewnić stopień bezpieczeństwa danych odpowiadający temu ryzyku, wdroży od 25 maja 2018 r. odpowiednie środki techniczne i organizacyjne, wymagane przez Rozporządzenie Parlamentu Europejskiego i Rady (UE) 2016/679 z dnia 27 kwietnia 2016 r. w sprawie ochrony osób fizycznych w związku z przetwarzaniem danych osobowych i w sprawie swobodnego przepływu takich danych lub wymagane przez inne regulacje, które mogą w przyszłości zastąpić Ustawę, w tym między innymi: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 zastosuje </w:t>
      </w:r>
      <w:proofErr w:type="spellStart"/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pseudonimizację</w:t>
      </w:r>
      <w:proofErr w:type="spellEnd"/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i szyfrowanie danych osobowych, jeśli będzie to niezbędne dla zachowania ich bezpieczeństwa;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zapewni zdolność do ciągłego zachowania poufności, integralności, dostępności i odporności systemów i usług przetwarzania;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zapewni zdolność do szybkiego przywrócenia dostępności danych osobowych i dostępu do nich w razie incydentu fizycznego lub technicznego;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 będzie przeprowadzał regularne testowanie, mierzenie i ocenianie skuteczności środków technicznych i or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ganizacyjnych mających zapewnić bezpieczeństwo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przetwarzania;</w:t>
      </w:r>
    </w:p>
    <w:p w:rsidR="00283381" w:rsidRPr="0047381F" w:rsidRDefault="00BD1834" w:rsidP="00906AE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134" w:hanging="283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 podejmie działania, mające na celu zapewnienie, by każda osoba fizyczna działająca z upoważnienia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Przyjmującego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która ma dostęp do danych osobowych, przetwarzała je wyłącznie na polecenie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, chyba że wymaga tego od ni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ej prawo Unii lub prawo państwa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członkowskiego.</w:t>
      </w:r>
    </w:p>
    <w:p w:rsidR="00BD1834" w:rsidRPr="0047381F" w:rsidRDefault="00BD1834" w:rsidP="00906AE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000000" w:themeColor="text1"/>
          <w:sz w:val="20"/>
          <w:szCs w:val="20"/>
          <w:shd w:val="clear" w:color="auto" w:fill="FFFFFF"/>
        </w:rPr>
        <w:t>wszyscy jego pracownicy, mający dostęp do powierzonych danych osobowych i zostali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przeszkoleni odnośnie przepisów i zasad dotyczących przetwarzania danych osobowych, w szczególności, Ustawy i Rozporządzenia, oraz odpowiedzialności karnej i cywilnej za ich nie przestrzeganie oraz że osoby te mają stosowne pisemne upoważnienie do przetwarzania danych osobowych. </w:t>
      </w:r>
    </w:p>
    <w:p w:rsidR="00BD1834" w:rsidRPr="0047381F" w:rsidRDefault="00BD1834" w:rsidP="00551221">
      <w:pPr>
        <w:widowControl w:val="0"/>
        <w:autoSpaceDE w:val="0"/>
        <w:autoSpaceDN w:val="0"/>
        <w:adjustRightInd w:val="0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p w:rsidR="00283381" w:rsidRPr="0047381F" w:rsidRDefault="00BD1834" w:rsidP="0055122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pacing w:val="49"/>
          <w:kern w:val="1"/>
          <w:sz w:val="20"/>
          <w:szCs w:val="20"/>
        </w:rPr>
      </w:pPr>
      <w:r w:rsidRPr="0047381F">
        <w:rPr>
          <w:rFonts w:cstheme="minorHAnsi"/>
          <w:b/>
          <w:spacing w:val="49"/>
          <w:kern w:val="1"/>
          <w:sz w:val="20"/>
          <w:szCs w:val="20"/>
        </w:rPr>
        <w:t>§</w:t>
      </w:r>
      <w:r w:rsidR="00551221" w:rsidRPr="0047381F">
        <w:rPr>
          <w:rFonts w:cstheme="minorHAnsi"/>
          <w:b/>
          <w:spacing w:val="49"/>
          <w:kern w:val="1"/>
          <w:sz w:val="20"/>
          <w:szCs w:val="20"/>
        </w:rPr>
        <w:t>4</w:t>
      </w:r>
    </w:p>
    <w:p w:rsidR="00283381" w:rsidRPr="0047381F" w:rsidRDefault="00971365" w:rsidP="00AC470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oświadcza, </w:t>
      </w:r>
      <w:r w:rsidR="00BD1834" w:rsidRPr="0047381F">
        <w:rPr>
          <w:rFonts w:cstheme="minorHAnsi"/>
          <w:color w:val="222222"/>
          <w:sz w:val="20"/>
          <w:szCs w:val="20"/>
          <w:shd w:val="clear" w:color="auto" w:fill="FFFFFF"/>
        </w:rPr>
        <w:t>że: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p</w:t>
      </w:r>
      <w:r w:rsidR="00283381" w:rsidRPr="0047381F">
        <w:rPr>
          <w:rFonts w:cstheme="minorHAnsi"/>
          <w:color w:val="222222"/>
          <w:sz w:val="20"/>
          <w:szCs w:val="20"/>
          <w:shd w:val="clear" w:color="auto" w:fill="FFFFFF"/>
        </w:rPr>
        <w:t>rzetwarzać będzie dane osobowe p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acjentów</w:t>
      </w:r>
      <w:r w:rsidR="003E6812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(lub innych osób)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wyłącznie w sposób zgodny z prawem, w zakresie określonym w Umowie, wyłącznie na udokumentowane polecenie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– chyba że przetwarzanie następować będzie w wykonaniu obowiązku nałożonego przepisami prawa. W takim przypadku przed rozpoczęciem przetwarzania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poinformuje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Udzielającego zamówienia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 tym obowiązku i wskaże jego podstawę prawną;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zapewni, aby osoby upoważnione do przetwarzania danych osobowych zobowiązały się do nieujawniania i nieudostępniania danych osobowych jakimkolwiek osobom trzecim i przestrzegania wewnętrznych procedur przetwarzania danych przyjętych przez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przez cały czas trwania umowy stosować będzie właściwe środki techniczne i organizacyjne o których mowa w </w:t>
      </w:r>
      <w:r w:rsidRPr="0047381F">
        <w:rPr>
          <w:rFonts w:cstheme="minorHAnsi"/>
          <w:spacing w:val="49"/>
          <w:kern w:val="1"/>
          <w:sz w:val="20"/>
          <w:szCs w:val="20"/>
        </w:rPr>
        <w:t>§</w:t>
      </w:r>
      <w:r w:rsidR="00551221" w:rsidRPr="0047381F">
        <w:rPr>
          <w:rFonts w:cstheme="minorHAnsi"/>
          <w:color w:val="222222"/>
          <w:sz w:val="20"/>
          <w:szCs w:val="20"/>
          <w:shd w:val="clear" w:color="auto" w:fill="FFFFFF"/>
        </w:rPr>
        <w:t>3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umożliwiać będzie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lub audytorowi upoważnionemu przez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przeprowadzanie audytów i inspekcji w celu: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weryfikacji sposobu realizacji usług określonych w Umowie;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udowodnienia przez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spełnienia obowiązków określonych w Ustawie, Rozporządzeniu lub RODO;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nie będzie udostępniał, przekazywał lub powierzał przetwarzania danych osobowych osobom trzecim bez uzyskania pisemnej zgody od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; jeżeli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powierzy dane osobowe do przetwarzania podwykonawcom,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zawrze z podwykonawcą umowę powierzenia przetwarzania danych nakładającą na tego podwykonawcę, te same obowiązki ochrony danych jak w niniejszej umowie, w szczególności obowiązek zapewnienia wystarczających gwarancji wdrożenia odpowiednich środków technicznych i organizacyjnych, by przetwarzanie odpowiadało wymogom prawa; jeżeli podwykonawca nie wywiąże się ze spoczywających na nim obowiązków ochrony danych, pełna odpowiedzialność wobec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za wypełnienie obowiązków tego podwykonawcy spoczywa na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Przyjmującym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nie będzie przetwarzać ani przesyłać danych osobowych poza terytorium Unii Europejskiej bez uprzedniej pisemnej zgody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;</w:t>
      </w:r>
    </w:p>
    <w:p w:rsidR="00283381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zobowiązuje się w miarę możliwości pomagać </w:t>
      </w:r>
      <w:r w:rsidR="00971365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poprzez odpowiednie środki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techniczne i organizacyjne wywiązać się z obowiązku odpowiadania na żądania osoby, której dane dotyczą, w zakresie wykonywania jej praw określonych w Rozdziale III RODO;</w:t>
      </w:r>
    </w:p>
    <w:p w:rsidR="00BD1834" w:rsidRPr="0047381F" w:rsidRDefault="00BD1834" w:rsidP="00AC470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zobowiązuje się, uwzględniając charakter przetwarzania oraz d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ostępne mu informacje, pomagać 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 wywiązać się z obowiązków określonych w art. 32–36 RODO; W szczególności niezwłocznie, nie później jednak niż w ciągu 24 godzin od wystą</w:t>
      </w:r>
      <w:r w:rsidR="005E058D" w:rsidRPr="0047381F">
        <w:rPr>
          <w:rFonts w:cstheme="minorHAnsi"/>
          <w:color w:val="222222"/>
          <w:sz w:val="20"/>
          <w:szCs w:val="20"/>
          <w:shd w:val="clear" w:color="auto" w:fill="FFFFFF"/>
        </w:rPr>
        <w:t>pienia naruszenia,  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poinformuje </w:t>
      </w:r>
      <w:r w:rsidR="005E058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o jakichkolwiek naruszeniach ochrony danych osobowych powierzonych do przetwarzania przez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:rsidR="00BD1834" w:rsidRPr="0047381F" w:rsidRDefault="00BD1834" w:rsidP="00084CAB">
      <w:pPr>
        <w:widowControl w:val="0"/>
        <w:autoSpaceDE w:val="0"/>
        <w:autoSpaceDN w:val="0"/>
        <w:adjustRightInd w:val="0"/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084CAB" w:rsidRPr="0047381F" w:rsidRDefault="00BD1834" w:rsidP="00084CAB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color w:val="222222"/>
          <w:sz w:val="20"/>
          <w:szCs w:val="20"/>
        </w:rPr>
      </w:pPr>
      <w:r w:rsidRPr="0047381F">
        <w:rPr>
          <w:rFonts w:cstheme="minorHAnsi"/>
          <w:b/>
          <w:spacing w:val="49"/>
          <w:kern w:val="1"/>
          <w:sz w:val="20"/>
          <w:szCs w:val="20"/>
        </w:rPr>
        <w:t>§</w:t>
      </w:r>
      <w:r w:rsidR="00551221" w:rsidRPr="0047381F">
        <w:rPr>
          <w:rFonts w:cstheme="minorHAnsi"/>
          <w:b/>
          <w:spacing w:val="49"/>
          <w:kern w:val="1"/>
          <w:sz w:val="20"/>
          <w:szCs w:val="20"/>
        </w:rPr>
        <w:t>5</w:t>
      </w:r>
    </w:p>
    <w:p w:rsidR="00551221" w:rsidRPr="0047381F" w:rsidRDefault="00BD1834" w:rsidP="00084CAB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222222"/>
          <w:sz w:val="20"/>
          <w:szCs w:val="20"/>
        </w:rPr>
      </w:pPr>
      <w:r w:rsidRPr="0047381F">
        <w:rPr>
          <w:rFonts w:cstheme="minorHAnsi"/>
          <w:color w:val="222222"/>
          <w:sz w:val="20"/>
          <w:szCs w:val="20"/>
        </w:rPr>
        <w:br/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> W terminie 7 dn</w:t>
      </w:r>
      <w:r w:rsidR="00551221" w:rsidRPr="0047381F">
        <w:rPr>
          <w:rFonts w:cstheme="minorHAnsi"/>
          <w:color w:val="222222"/>
          <w:sz w:val="20"/>
          <w:szCs w:val="20"/>
          <w:shd w:val="clear" w:color="auto" w:fill="FFFFFF"/>
        </w:rPr>
        <w:t>i od ustania obowiązywania umowy pisanej w preambule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zależnie od decyzji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Udzielającego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usunie lub zwróci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Udzielającemu zamówienia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wszelkie dane osobowe oraz usunie wszelkie ich istniejące kopie, chyba że przepisy prawa nakazywać będą przechowywanie danych osobowych. W takim wypadku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Przyjmujący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 może przechowywać tylko te dane osobowe, których dotyczy przedmiotowy obowiązek prawny, i jedynie w sposób co najmniej zgodny z niniejszą Umową. Jeżeli trwałe usunięcie danych osobowych wymaga zniszczenia nośnika na którym się znajdują, nośnik taki powinien zostać zniszczony.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Udzielający zamówienia 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wyraża zgodę na przetwarzanie przez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Przyjmującego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po ustaniu obowiązywania niniejszej Umowy, takich danych osobowych, jakie mogą być niezbędne do wykazania prawidłowości wykonania usług wynikających z niniejszej Umowy przez </w:t>
      </w:r>
      <w:r w:rsidR="00163B9D" w:rsidRPr="0047381F">
        <w:rPr>
          <w:rFonts w:cstheme="minorHAnsi"/>
          <w:color w:val="222222"/>
          <w:sz w:val="20"/>
          <w:szCs w:val="20"/>
          <w:shd w:val="clear" w:color="auto" w:fill="FFFFFF"/>
        </w:rPr>
        <w:t>Przyjmującego zamówienie</w:t>
      </w:r>
      <w:r w:rsidRPr="0047381F">
        <w:rPr>
          <w:rFonts w:cstheme="minorHAnsi"/>
          <w:color w:val="222222"/>
          <w:sz w:val="20"/>
          <w:szCs w:val="20"/>
          <w:shd w:val="clear" w:color="auto" w:fill="FFFFFF"/>
        </w:rPr>
        <w:t xml:space="preserve">, nie dłużej jednak niż </w:t>
      </w:r>
      <w:r w:rsidR="009944E3" w:rsidRPr="0047381F">
        <w:rPr>
          <w:rFonts w:cstheme="minorHAnsi"/>
          <w:color w:val="222222"/>
          <w:sz w:val="20"/>
          <w:szCs w:val="20"/>
          <w:shd w:val="clear" w:color="auto" w:fill="FFFFFF"/>
        </w:rPr>
        <w:t>to stanowią  inne przepisy prawa.</w:t>
      </w:r>
      <w:r w:rsidRPr="0047381F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</w:p>
    <w:p w:rsidR="009D60AC" w:rsidRPr="0047381F" w:rsidRDefault="009D60AC" w:rsidP="00AC4703">
      <w:pPr>
        <w:rPr>
          <w:rFonts w:cstheme="minorHAnsi"/>
          <w:b/>
          <w:sz w:val="20"/>
          <w:szCs w:val="20"/>
        </w:rPr>
      </w:pPr>
    </w:p>
    <w:p w:rsidR="00551221" w:rsidRPr="0047381F" w:rsidRDefault="00551221" w:rsidP="00551221">
      <w:pPr>
        <w:jc w:val="center"/>
        <w:rPr>
          <w:rFonts w:cstheme="minorHAnsi"/>
          <w:b/>
          <w:sz w:val="20"/>
          <w:szCs w:val="20"/>
        </w:rPr>
      </w:pPr>
      <w:r w:rsidRPr="0047381F">
        <w:rPr>
          <w:rFonts w:cstheme="minorHAnsi"/>
          <w:b/>
          <w:sz w:val="20"/>
          <w:szCs w:val="20"/>
        </w:rPr>
        <w:t>§ 6</w:t>
      </w:r>
    </w:p>
    <w:p w:rsidR="00551221" w:rsidRPr="0047381F" w:rsidRDefault="00551221" w:rsidP="00551221">
      <w:pPr>
        <w:jc w:val="both"/>
        <w:rPr>
          <w:rFonts w:cstheme="minorHAnsi"/>
          <w:sz w:val="20"/>
          <w:szCs w:val="20"/>
        </w:rPr>
      </w:pPr>
    </w:p>
    <w:p w:rsidR="00551221" w:rsidRPr="0047381F" w:rsidRDefault="00551221" w:rsidP="00FB2569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Umowa rozwiązuje się automatycznie z chwilą rozwiązania umowy opisanej w preambule.</w:t>
      </w:r>
    </w:p>
    <w:p w:rsidR="00551221" w:rsidRPr="0047381F" w:rsidRDefault="00163B9D" w:rsidP="00FB2569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Udzielający zamówienia</w:t>
      </w:r>
      <w:r w:rsidR="00551221" w:rsidRPr="0047381F">
        <w:rPr>
          <w:rFonts w:cstheme="minorHAnsi"/>
          <w:sz w:val="20"/>
          <w:szCs w:val="20"/>
        </w:rPr>
        <w:t xml:space="preserve"> może wypowiedzieć Umowę ze skutkiem natychmiastowym, w przypadku gdy:</w:t>
      </w:r>
    </w:p>
    <w:p w:rsidR="00551221" w:rsidRPr="0047381F" w:rsidRDefault="00163B9D" w:rsidP="00FB2569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Przyjmujący zamówienie</w:t>
      </w:r>
      <w:r w:rsidR="00551221" w:rsidRPr="0047381F">
        <w:rPr>
          <w:rFonts w:cstheme="minorHAnsi"/>
          <w:sz w:val="20"/>
          <w:szCs w:val="20"/>
        </w:rPr>
        <w:t xml:space="preserve"> przetwarza dane osobowe w sposób niezgodny z prawem,</w:t>
      </w:r>
    </w:p>
    <w:p w:rsidR="00551221" w:rsidRPr="0047381F" w:rsidRDefault="00163B9D" w:rsidP="00FB2569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Przyjmujący zamówienie </w:t>
      </w:r>
      <w:r w:rsidR="00551221" w:rsidRPr="0047381F">
        <w:rPr>
          <w:rFonts w:cstheme="minorHAnsi"/>
          <w:sz w:val="20"/>
          <w:szCs w:val="20"/>
        </w:rPr>
        <w:t>mimo zobowiązania do usunięcia uchybień stwierdzonych podczas kontroli nie usunie ich w wyznaczonym terminie,</w:t>
      </w:r>
    </w:p>
    <w:p w:rsidR="00551221" w:rsidRPr="0047381F" w:rsidRDefault="00163B9D" w:rsidP="00FB2569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Przyjmujący zamówienie</w:t>
      </w:r>
      <w:r w:rsidR="00551221" w:rsidRPr="0047381F">
        <w:rPr>
          <w:rFonts w:cstheme="minorHAnsi"/>
          <w:sz w:val="20"/>
          <w:szCs w:val="20"/>
        </w:rPr>
        <w:t xml:space="preserve"> powierzył przetwarzanie danych osobowy</w:t>
      </w:r>
      <w:r w:rsidRPr="0047381F">
        <w:rPr>
          <w:rFonts w:cstheme="minorHAnsi"/>
          <w:sz w:val="20"/>
          <w:szCs w:val="20"/>
        </w:rPr>
        <w:t>ch innemu podmiotowi bez zgody Udzielającego zamówienia</w:t>
      </w:r>
      <w:r w:rsidR="00551221" w:rsidRPr="0047381F">
        <w:rPr>
          <w:rFonts w:cstheme="minorHAnsi"/>
          <w:sz w:val="20"/>
          <w:szCs w:val="20"/>
        </w:rPr>
        <w:t>,</w:t>
      </w:r>
    </w:p>
    <w:p w:rsidR="00084CAB" w:rsidRPr="0047381F" w:rsidRDefault="00551221" w:rsidP="00F12738">
      <w:pPr>
        <w:numPr>
          <w:ilvl w:val="0"/>
          <w:numId w:val="10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przeciw </w:t>
      </w:r>
      <w:r w:rsidR="00163B9D" w:rsidRPr="0047381F">
        <w:rPr>
          <w:rFonts w:cstheme="minorHAnsi"/>
          <w:sz w:val="20"/>
          <w:szCs w:val="20"/>
        </w:rPr>
        <w:t>Przyjmującemu zamówienie</w:t>
      </w:r>
      <w:r w:rsidRPr="0047381F">
        <w:rPr>
          <w:rFonts w:cstheme="minorHAnsi"/>
          <w:sz w:val="20"/>
          <w:szCs w:val="20"/>
        </w:rPr>
        <w:t xml:space="preserve"> zostało wszczęte przez </w:t>
      </w:r>
      <w:r w:rsidR="00812AC7" w:rsidRPr="0047381F">
        <w:rPr>
          <w:rFonts w:cstheme="minorHAnsi"/>
          <w:sz w:val="20"/>
          <w:szCs w:val="20"/>
        </w:rPr>
        <w:t>PUODO</w:t>
      </w:r>
      <w:r w:rsidRPr="0047381F">
        <w:rPr>
          <w:rFonts w:cstheme="minorHAnsi"/>
          <w:sz w:val="20"/>
          <w:szCs w:val="20"/>
        </w:rPr>
        <w:t xml:space="preserve"> postępowanie w związku z naruszeniem przepisów  ustawy o ochronie danych osobowych. </w:t>
      </w:r>
    </w:p>
    <w:p w:rsidR="00F12738" w:rsidRPr="0047381F" w:rsidRDefault="00551221" w:rsidP="00F12738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Wszelkie zmiany Umowy powinny być dokonane w formie pisemnej pod rygorem nieważności.</w:t>
      </w:r>
    </w:p>
    <w:p w:rsidR="00551221" w:rsidRPr="0047381F" w:rsidRDefault="00551221" w:rsidP="00F12738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Przeniesienie całości lub części praw lub obowiązków wynikających z Umowy na osobę trzecią wymaga uprzedniej zgody drugiej Strony udzielonej na piśmie pod rygorem nieważności. </w:t>
      </w:r>
    </w:p>
    <w:p w:rsidR="00551221" w:rsidRPr="0047381F" w:rsidRDefault="00551221" w:rsidP="00F12738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W sprawach nieuregulowanych Umową zastosowanie mają odpowiednie przepisy Kodeksu Cywilnego, Ustawy, RODO oraz inne przepisy powszechnie obowiązującego prawa.</w:t>
      </w:r>
    </w:p>
    <w:p w:rsidR="00551221" w:rsidRPr="0047381F" w:rsidRDefault="00551221" w:rsidP="00F12738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Sądem właściwym dla rozpatrzenia sporów wynikających z Umowy, będzie sąd właściwy dla siedziby </w:t>
      </w:r>
      <w:r w:rsidR="005E058D" w:rsidRPr="0047381F">
        <w:rPr>
          <w:rFonts w:cstheme="minorHAnsi"/>
          <w:sz w:val="20"/>
          <w:szCs w:val="20"/>
        </w:rPr>
        <w:t>Udzielającego zamówienia</w:t>
      </w:r>
      <w:r w:rsidRPr="0047381F">
        <w:rPr>
          <w:rFonts w:cstheme="minorHAnsi"/>
          <w:sz w:val="20"/>
          <w:szCs w:val="20"/>
        </w:rPr>
        <w:t xml:space="preserve">. </w:t>
      </w:r>
    </w:p>
    <w:p w:rsidR="00551221" w:rsidRPr="0047381F" w:rsidRDefault="00551221" w:rsidP="00F12738">
      <w:pPr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>Umowę sporządzono w dwóch jednobrzmiących egzemplarzach, po jednym dla każdej ze stron.</w:t>
      </w:r>
    </w:p>
    <w:p w:rsidR="00551221" w:rsidRPr="0047381F" w:rsidRDefault="00551221" w:rsidP="00551221">
      <w:pPr>
        <w:jc w:val="both"/>
        <w:rPr>
          <w:rFonts w:cstheme="minorHAnsi"/>
          <w:sz w:val="20"/>
          <w:szCs w:val="20"/>
        </w:rPr>
      </w:pPr>
    </w:p>
    <w:p w:rsidR="00722E93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</w:p>
    <w:p w:rsidR="00722E93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</w:p>
    <w:p w:rsidR="003A7089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 </w:t>
      </w:r>
      <w:proofErr w:type="spellStart"/>
      <w:r>
        <w:rPr>
          <w:rFonts w:eastAsia="Times New Roman" w:cstheme="minorHAnsi"/>
          <w:sz w:val="20"/>
          <w:szCs w:val="20"/>
        </w:rPr>
        <w:t>up.</w:t>
      </w:r>
      <w:r w:rsidR="003A7089">
        <w:rPr>
          <w:rFonts w:eastAsia="Times New Roman" w:cstheme="minorHAnsi"/>
          <w:sz w:val="20"/>
          <w:szCs w:val="20"/>
        </w:rPr>
        <w:t>Dyrektora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</w:p>
    <w:p w:rsidR="00722E93" w:rsidRPr="00B71E37" w:rsidRDefault="00722E93" w:rsidP="00722E93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 w:rsidRPr="00B71E37">
        <w:rPr>
          <w:rFonts w:eastAsia="Times New Roman" w:cstheme="minorHAnsi"/>
          <w:sz w:val="20"/>
          <w:szCs w:val="20"/>
        </w:rPr>
        <w:t>DYREKTOR ds. FINANSOWYCH</w:t>
      </w:r>
    </w:p>
    <w:p w:rsidR="00722E93" w:rsidRPr="00B71E37" w:rsidRDefault="00722E93" w:rsidP="00722E93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Szpitala Uniwersyteckiego nr 1</w:t>
      </w:r>
    </w:p>
    <w:p w:rsidR="00722E93" w:rsidRPr="00B71E37" w:rsidRDefault="00722E93" w:rsidP="00722E93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im. dr. A. Jurasza w Bydgoszczy</w:t>
      </w:r>
    </w:p>
    <w:p w:rsidR="00722E93" w:rsidRPr="00B71E37" w:rsidRDefault="00722E93" w:rsidP="00722E93">
      <w:pPr>
        <w:jc w:val="center"/>
        <w:rPr>
          <w:rFonts w:eastAsiaTheme="minorHAnsi" w:cstheme="minorHAnsi"/>
          <w:sz w:val="16"/>
          <w:szCs w:val="16"/>
        </w:rPr>
      </w:pPr>
    </w:p>
    <w:p w:rsidR="00722E93" w:rsidRPr="00B71E37" w:rsidRDefault="00722E93" w:rsidP="00722E93">
      <w:pPr>
        <w:jc w:val="center"/>
        <w:rPr>
          <w:rFonts w:eastAsiaTheme="minorHAnsi" w:cstheme="minorHAnsi"/>
          <w:sz w:val="16"/>
          <w:szCs w:val="16"/>
        </w:rPr>
      </w:pPr>
    </w:p>
    <w:p w:rsidR="00722E93" w:rsidRPr="00722E93" w:rsidRDefault="00722E93" w:rsidP="00722E93">
      <w:pPr>
        <w:ind w:left="3540" w:firstLine="708"/>
        <w:jc w:val="center"/>
        <w:rPr>
          <w:rFonts w:eastAsiaTheme="minorHAnsi" w:cstheme="minorHAnsi"/>
          <w:i/>
          <w:sz w:val="22"/>
          <w:szCs w:val="22"/>
        </w:rPr>
      </w:pPr>
      <w:r w:rsidRPr="00B71E37">
        <w:rPr>
          <w:rFonts w:eastAsiaTheme="minorHAnsi" w:cstheme="minorHAnsi"/>
          <w:i/>
          <w:sz w:val="22"/>
          <w:szCs w:val="22"/>
        </w:rPr>
        <w:t>mgr inż. Roger Hartwig</w:t>
      </w:r>
    </w:p>
    <w:p w:rsidR="0067355A" w:rsidRPr="0047381F" w:rsidRDefault="0067355A" w:rsidP="00551221">
      <w:pPr>
        <w:jc w:val="both"/>
        <w:rPr>
          <w:rFonts w:cstheme="minorHAnsi"/>
          <w:sz w:val="20"/>
          <w:szCs w:val="20"/>
        </w:rPr>
      </w:pPr>
      <w:r w:rsidRPr="0047381F">
        <w:rPr>
          <w:rFonts w:cstheme="minorHAnsi"/>
          <w:sz w:val="20"/>
          <w:szCs w:val="20"/>
        </w:rPr>
        <w:t xml:space="preserve"> .......</w:t>
      </w:r>
      <w:r w:rsidR="00D17CE8" w:rsidRPr="0047381F">
        <w:rPr>
          <w:rFonts w:cstheme="minorHAnsi"/>
          <w:sz w:val="20"/>
          <w:szCs w:val="20"/>
        </w:rPr>
        <w:t>.........................</w:t>
      </w:r>
      <w:r w:rsidR="00181E25" w:rsidRPr="0047381F">
        <w:rPr>
          <w:rFonts w:cstheme="minorHAnsi"/>
          <w:sz w:val="20"/>
          <w:szCs w:val="20"/>
        </w:rPr>
        <w:t>..................</w:t>
      </w:r>
      <w:r w:rsidR="00181E25" w:rsidRPr="0047381F">
        <w:rPr>
          <w:rFonts w:cstheme="minorHAnsi"/>
          <w:sz w:val="20"/>
          <w:szCs w:val="20"/>
        </w:rPr>
        <w:tab/>
      </w:r>
      <w:r w:rsidR="00181E25" w:rsidRPr="0047381F">
        <w:rPr>
          <w:rFonts w:cstheme="minorHAnsi"/>
          <w:sz w:val="20"/>
          <w:szCs w:val="20"/>
        </w:rPr>
        <w:tab/>
      </w:r>
      <w:r w:rsidR="00181E25" w:rsidRPr="0047381F">
        <w:rPr>
          <w:rFonts w:cstheme="minorHAnsi"/>
          <w:sz w:val="20"/>
          <w:szCs w:val="20"/>
        </w:rPr>
        <w:tab/>
      </w:r>
      <w:r w:rsidR="00AD4B79" w:rsidRPr="0047381F">
        <w:rPr>
          <w:rFonts w:cstheme="minorHAnsi"/>
          <w:sz w:val="20"/>
          <w:szCs w:val="20"/>
        </w:rPr>
        <w:t xml:space="preserve">    </w:t>
      </w:r>
      <w:r w:rsidR="00181E25" w:rsidRPr="0047381F">
        <w:rPr>
          <w:rFonts w:cstheme="minorHAnsi"/>
          <w:sz w:val="20"/>
          <w:szCs w:val="20"/>
        </w:rPr>
        <w:tab/>
      </w:r>
      <w:r w:rsidR="00722E93">
        <w:rPr>
          <w:rFonts w:cstheme="minorHAnsi"/>
          <w:sz w:val="20"/>
          <w:szCs w:val="20"/>
        </w:rPr>
        <w:t xml:space="preserve">        </w:t>
      </w:r>
      <w:r w:rsidR="003A3904" w:rsidRPr="0047381F">
        <w:rPr>
          <w:rFonts w:cstheme="minorHAnsi"/>
          <w:sz w:val="20"/>
          <w:szCs w:val="20"/>
        </w:rPr>
        <w:t xml:space="preserve">  </w:t>
      </w:r>
      <w:r w:rsidR="00722E93">
        <w:rPr>
          <w:rFonts w:cstheme="minorHAnsi"/>
          <w:sz w:val="20"/>
          <w:szCs w:val="20"/>
        </w:rPr>
        <w:t>.........................</w:t>
      </w:r>
      <w:r w:rsidRPr="0047381F">
        <w:rPr>
          <w:rFonts w:cstheme="minorHAnsi"/>
          <w:sz w:val="20"/>
          <w:szCs w:val="20"/>
        </w:rPr>
        <w:t>.....</w:t>
      </w:r>
      <w:r w:rsidR="003A3904" w:rsidRPr="0047381F">
        <w:rPr>
          <w:rFonts w:cstheme="minorHAnsi"/>
          <w:sz w:val="20"/>
          <w:szCs w:val="20"/>
        </w:rPr>
        <w:t>.....................</w:t>
      </w:r>
    </w:p>
    <w:p w:rsidR="00BD1834" w:rsidRPr="00AC4703" w:rsidRDefault="0067355A" w:rsidP="00551221">
      <w:pPr>
        <w:jc w:val="both"/>
        <w:rPr>
          <w:rFonts w:ascii="Corbel" w:hAnsi="Corbel" w:cs="Times New Roman"/>
          <w:sz w:val="16"/>
          <w:szCs w:val="16"/>
        </w:rPr>
      </w:pPr>
      <w:r w:rsidRPr="00AC4703">
        <w:rPr>
          <w:rFonts w:ascii="Corbel" w:hAnsi="Corbel" w:cs="Times New Roman"/>
          <w:sz w:val="16"/>
          <w:szCs w:val="16"/>
        </w:rPr>
        <w:t xml:space="preserve">(podpis </w:t>
      </w:r>
      <w:r w:rsidR="00163B9D" w:rsidRPr="00AC4703">
        <w:rPr>
          <w:rFonts w:ascii="Corbel" w:hAnsi="Corbel" w:cs="Times New Roman"/>
          <w:sz w:val="16"/>
          <w:szCs w:val="16"/>
        </w:rPr>
        <w:t>Przyjmującego zamówienie</w:t>
      </w:r>
      <w:r w:rsidRPr="00AC4703">
        <w:rPr>
          <w:rFonts w:ascii="Corbel" w:hAnsi="Corbel" w:cs="Times New Roman"/>
          <w:sz w:val="16"/>
          <w:szCs w:val="16"/>
        </w:rPr>
        <w:t>)</w:t>
      </w:r>
      <w:r w:rsidR="00DE6691" w:rsidRPr="00AC4703">
        <w:rPr>
          <w:rFonts w:ascii="Corbel" w:hAnsi="Corbel" w:cs="Times New Roman"/>
          <w:sz w:val="16"/>
          <w:szCs w:val="16"/>
        </w:rPr>
        <w:tab/>
      </w:r>
      <w:r w:rsidRPr="00AC4703">
        <w:rPr>
          <w:rFonts w:ascii="Corbel" w:hAnsi="Corbel" w:cs="Times New Roman"/>
          <w:sz w:val="16"/>
          <w:szCs w:val="16"/>
        </w:rPr>
        <w:t xml:space="preserve">                                          </w:t>
      </w:r>
      <w:r w:rsidR="00AC4703">
        <w:rPr>
          <w:rFonts w:ascii="Corbel" w:hAnsi="Corbel" w:cs="Times New Roman"/>
          <w:sz w:val="16"/>
          <w:szCs w:val="16"/>
        </w:rPr>
        <w:tab/>
      </w:r>
      <w:r w:rsidR="00AC4703">
        <w:rPr>
          <w:rFonts w:ascii="Corbel" w:hAnsi="Corbel" w:cs="Times New Roman"/>
          <w:sz w:val="16"/>
          <w:szCs w:val="16"/>
        </w:rPr>
        <w:tab/>
      </w:r>
      <w:r w:rsidRPr="00AC4703">
        <w:rPr>
          <w:rFonts w:ascii="Corbel" w:hAnsi="Corbel" w:cs="Times New Roman"/>
          <w:sz w:val="16"/>
          <w:szCs w:val="16"/>
        </w:rPr>
        <w:t xml:space="preserve">     </w:t>
      </w:r>
      <w:r w:rsidR="00722E93">
        <w:rPr>
          <w:rFonts w:ascii="Corbel" w:hAnsi="Corbel" w:cs="Times New Roman"/>
          <w:sz w:val="16"/>
          <w:szCs w:val="16"/>
        </w:rPr>
        <w:t xml:space="preserve">         </w:t>
      </w:r>
      <w:r w:rsidRPr="00AC4703">
        <w:rPr>
          <w:rFonts w:ascii="Corbel" w:hAnsi="Corbel" w:cs="Times New Roman"/>
          <w:sz w:val="16"/>
          <w:szCs w:val="16"/>
        </w:rPr>
        <w:t xml:space="preserve">      (podpis </w:t>
      </w:r>
      <w:r w:rsidR="00163B9D" w:rsidRPr="00AC4703">
        <w:rPr>
          <w:rFonts w:ascii="Corbel" w:hAnsi="Corbel" w:cs="Times New Roman"/>
          <w:sz w:val="16"/>
          <w:szCs w:val="16"/>
        </w:rPr>
        <w:t>Udzielającego zamówienia</w:t>
      </w:r>
      <w:r w:rsidRPr="00AC4703">
        <w:rPr>
          <w:rFonts w:ascii="Corbel" w:hAnsi="Corbel" w:cs="Times New Roman"/>
          <w:sz w:val="16"/>
          <w:szCs w:val="16"/>
        </w:rPr>
        <w:t>)</w:t>
      </w:r>
    </w:p>
    <w:sectPr w:rsidR="00BD1834" w:rsidRPr="00AC4703" w:rsidSect="000E5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21" w:rsidRDefault="006E7C21" w:rsidP="00812AC7">
      <w:r>
        <w:separator/>
      </w:r>
    </w:p>
  </w:endnote>
  <w:endnote w:type="continuationSeparator" w:id="0">
    <w:p w:rsidR="006E7C21" w:rsidRDefault="006E7C21" w:rsidP="0081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21" w:rsidRDefault="006E7C21" w:rsidP="00812AC7">
      <w:r>
        <w:separator/>
      </w:r>
    </w:p>
  </w:footnote>
  <w:footnote w:type="continuationSeparator" w:id="0">
    <w:p w:rsidR="006E7C21" w:rsidRDefault="006E7C21" w:rsidP="0081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3" w:rsidRPr="00AC4703" w:rsidRDefault="00AC4703" w:rsidP="00F36D2E">
    <w:pPr>
      <w:pStyle w:val="Nagwek"/>
      <w:tabs>
        <w:tab w:val="left" w:pos="8080"/>
      </w:tabs>
      <w:jc w:val="right"/>
      <w:rPr>
        <w:rFonts w:cstheme="minorHAnsi"/>
        <w:sz w:val="16"/>
        <w:szCs w:val="16"/>
      </w:rPr>
    </w:pPr>
    <w:r w:rsidRPr="00AC4703">
      <w:rPr>
        <w:rFonts w:cstheme="minorHAnsi"/>
        <w:sz w:val="16"/>
        <w:szCs w:val="16"/>
      </w:rPr>
      <w:t>Załącznik nr 5</w:t>
    </w:r>
    <w:r w:rsidR="00237BD3" w:rsidRPr="00AC4703">
      <w:rPr>
        <w:rFonts w:cstheme="minorHAnsi"/>
        <w:sz w:val="16"/>
        <w:szCs w:val="16"/>
      </w:rPr>
      <w:t xml:space="preserve">, wzór umowy </w:t>
    </w:r>
  </w:p>
  <w:p w:rsidR="00237BD3" w:rsidRPr="00AC4703" w:rsidRDefault="00237BD3" w:rsidP="00237BD3">
    <w:pPr>
      <w:pStyle w:val="Nagwek"/>
      <w:jc w:val="right"/>
      <w:rPr>
        <w:rFonts w:cstheme="minorHAnsi"/>
        <w:sz w:val="16"/>
        <w:szCs w:val="16"/>
      </w:rPr>
    </w:pPr>
    <w:r w:rsidRPr="00AC4703">
      <w:rPr>
        <w:rFonts w:cstheme="minorHAnsi"/>
        <w:sz w:val="16"/>
        <w:szCs w:val="16"/>
      </w:rPr>
      <w:t>o przetwarzanie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BE"/>
    <w:multiLevelType w:val="hybridMultilevel"/>
    <w:tmpl w:val="0EBA64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5347AF"/>
    <w:multiLevelType w:val="hybridMultilevel"/>
    <w:tmpl w:val="0E5EABA0"/>
    <w:lvl w:ilvl="0" w:tplc="6B8C7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D28EE"/>
    <w:multiLevelType w:val="hybridMultilevel"/>
    <w:tmpl w:val="286C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188"/>
    <w:multiLevelType w:val="hybridMultilevel"/>
    <w:tmpl w:val="44AE2322"/>
    <w:lvl w:ilvl="0" w:tplc="F5A8C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CD7"/>
    <w:multiLevelType w:val="hybridMultilevel"/>
    <w:tmpl w:val="17DCA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0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8AE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86136"/>
    <w:multiLevelType w:val="hybridMultilevel"/>
    <w:tmpl w:val="B8B6B7C0"/>
    <w:lvl w:ilvl="0" w:tplc="B00C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41B9B"/>
    <w:multiLevelType w:val="hybridMultilevel"/>
    <w:tmpl w:val="65D071D4"/>
    <w:lvl w:ilvl="0" w:tplc="65C0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5A9"/>
    <w:multiLevelType w:val="hybridMultilevel"/>
    <w:tmpl w:val="B224C3A4"/>
    <w:lvl w:ilvl="0" w:tplc="E2A0929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9" w15:restartNumberingAfterBreak="0">
    <w:nsid w:val="37E20A0D"/>
    <w:multiLevelType w:val="hybridMultilevel"/>
    <w:tmpl w:val="1646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337"/>
    <w:multiLevelType w:val="hybridMultilevel"/>
    <w:tmpl w:val="709A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5910"/>
    <w:multiLevelType w:val="hybridMultilevel"/>
    <w:tmpl w:val="E4182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47429"/>
    <w:multiLevelType w:val="hybridMultilevel"/>
    <w:tmpl w:val="2576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57E7A"/>
    <w:multiLevelType w:val="hybridMultilevel"/>
    <w:tmpl w:val="ADF28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0CAC"/>
    <w:multiLevelType w:val="hybridMultilevel"/>
    <w:tmpl w:val="DD3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3599"/>
    <w:multiLevelType w:val="hybridMultilevel"/>
    <w:tmpl w:val="F7621A5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633BDF"/>
    <w:multiLevelType w:val="hybridMultilevel"/>
    <w:tmpl w:val="34B80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13A1"/>
    <w:multiLevelType w:val="hybridMultilevel"/>
    <w:tmpl w:val="B12EAA8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D4C6C2B"/>
    <w:multiLevelType w:val="hybridMultilevel"/>
    <w:tmpl w:val="F8B8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A4362"/>
    <w:multiLevelType w:val="hybridMultilevel"/>
    <w:tmpl w:val="9618B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017659"/>
    <w:multiLevelType w:val="hybridMultilevel"/>
    <w:tmpl w:val="11EA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8117A"/>
    <w:multiLevelType w:val="hybridMultilevel"/>
    <w:tmpl w:val="4EEC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32E38"/>
    <w:multiLevelType w:val="hybridMultilevel"/>
    <w:tmpl w:val="D7E052A2"/>
    <w:lvl w:ilvl="0" w:tplc="5406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14"/>
  </w:num>
  <w:num w:numId="8">
    <w:abstractNumId w:val="20"/>
  </w:num>
  <w:num w:numId="9">
    <w:abstractNumId w:val="9"/>
  </w:num>
  <w:num w:numId="10">
    <w:abstractNumId w:val="19"/>
  </w:num>
  <w:num w:numId="11">
    <w:abstractNumId w:val="22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1"/>
  </w:num>
  <w:num w:numId="16">
    <w:abstractNumId w:val="7"/>
  </w:num>
  <w:num w:numId="17">
    <w:abstractNumId w:val="0"/>
  </w:num>
  <w:num w:numId="18">
    <w:abstractNumId w:val="16"/>
  </w:num>
  <w:num w:numId="19">
    <w:abstractNumId w:val="1"/>
  </w:num>
  <w:num w:numId="20">
    <w:abstractNumId w:val="15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A"/>
    <w:rsid w:val="00084CAB"/>
    <w:rsid w:val="000E11F6"/>
    <w:rsid w:val="000E5DEC"/>
    <w:rsid w:val="00151F63"/>
    <w:rsid w:val="00160FD0"/>
    <w:rsid w:val="00163B9D"/>
    <w:rsid w:val="0017080D"/>
    <w:rsid w:val="00181E25"/>
    <w:rsid w:val="00193F88"/>
    <w:rsid w:val="001979A1"/>
    <w:rsid w:val="001D3097"/>
    <w:rsid w:val="001E61C2"/>
    <w:rsid w:val="00227A85"/>
    <w:rsid w:val="00235218"/>
    <w:rsid w:val="00237BD3"/>
    <w:rsid w:val="0026434F"/>
    <w:rsid w:val="00283381"/>
    <w:rsid w:val="0032487C"/>
    <w:rsid w:val="0033365A"/>
    <w:rsid w:val="00374CC7"/>
    <w:rsid w:val="003845CB"/>
    <w:rsid w:val="003A3904"/>
    <w:rsid w:val="003A7089"/>
    <w:rsid w:val="003D7AE2"/>
    <w:rsid w:val="003E6812"/>
    <w:rsid w:val="0047381F"/>
    <w:rsid w:val="004E06EC"/>
    <w:rsid w:val="005017BB"/>
    <w:rsid w:val="0053632B"/>
    <w:rsid w:val="00551221"/>
    <w:rsid w:val="005C7568"/>
    <w:rsid w:val="005E058D"/>
    <w:rsid w:val="005E19B5"/>
    <w:rsid w:val="00643504"/>
    <w:rsid w:val="0067355A"/>
    <w:rsid w:val="006A7B96"/>
    <w:rsid w:val="006E7C21"/>
    <w:rsid w:val="006F0939"/>
    <w:rsid w:val="00722E93"/>
    <w:rsid w:val="0077541C"/>
    <w:rsid w:val="00776ED0"/>
    <w:rsid w:val="00785CEE"/>
    <w:rsid w:val="007F51EF"/>
    <w:rsid w:val="00812AC7"/>
    <w:rsid w:val="00833684"/>
    <w:rsid w:val="008743B3"/>
    <w:rsid w:val="00876494"/>
    <w:rsid w:val="00887588"/>
    <w:rsid w:val="00906AE7"/>
    <w:rsid w:val="0095710F"/>
    <w:rsid w:val="00971365"/>
    <w:rsid w:val="00980E38"/>
    <w:rsid w:val="009944E3"/>
    <w:rsid w:val="009C2FD4"/>
    <w:rsid w:val="009D60AC"/>
    <w:rsid w:val="00A23150"/>
    <w:rsid w:val="00A41184"/>
    <w:rsid w:val="00A5330B"/>
    <w:rsid w:val="00A97AC7"/>
    <w:rsid w:val="00AA42E5"/>
    <w:rsid w:val="00AC4703"/>
    <w:rsid w:val="00AD4B79"/>
    <w:rsid w:val="00B0220B"/>
    <w:rsid w:val="00B15121"/>
    <w:rsid w:val="00B85AEA"/>
    <w:rsid w:val="00BD1834"/>
    <w:rsid w:val="00BD4DB5"/>
    <w:rsid w:val="00BE1D9E"/>
    <w:rsid w:val="00C224F5"/>
    <w:rsid w:val="00C4502C"/>
    <w:rsid w:val="00C6233B"/>
    <w:rsid w:val="00CA56A5"/>
    <w:rsid w:val="00CD3CD6"/>
    <w:rsid w:val="00D17CE8"/>
    <w:rsid w:val="00D66832"/>
    <w:rsid w:val="00D851DA"/>
    <w:rsid w:val="00D9127D"/>
    <w:rsid w:val="00DE6691"/>
    <w:rsid w:val="00E805E2"/>
    <w:rsid w:val="00E91FC2"/>
    <w:rsid w:val="00E94DC6"/>
    <w:rsid w:val="00F12738"/>
    <w:rsid w:val="00F23F47"/>
    <w:rsid w:val="00F26C6B"/>
    <w:rsid w:val="00F36D2E"/>
    <w:rsid w:val="00F70DEC"/>
    <w:rsid w:val="00F81714"/>
    <w:rsid w:val="00F90765"/>
    <w:rsid w:val="00FB0616"/>
    <w:rsid w:val="00FB2569"/>
    <w:rsid w:val="00FB4312"/>
    <w:rsid w:val="00FB781C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1D4621"/>
  <w15:docId w15:val="{A322FC8A-E13A-4693-83B8-013F443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5A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uiPriority w:val="99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rsid w:val="0067355A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Pogrubienie">
    <w:name w:val="Strong"/>
    <w:qFormat/>
    <w:rsid w:val="0067355A"/>
    <w:rPr>
      <w:b/>
      <w:bCs/>
    </w:rPr>
  </w:style>
  <w:style w:type="paragraph" w:customStyle="1" w:styleId="Tekstpodstawowy2">
    <w:name w:val="Tekst podstawowy2"/>
    <w:basedOn w:val="Normalny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D3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rsid w:val="00D851D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a41">
    <w:name w:val="Lista 41"/>
    <w:basedOn w:val="Bezlisty"/>
    <w:rsid w:val="00D851D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Świerczyńska</dc:creator>
  <cp:lastModifiedBy>Jolanta Makowiecka</cp:lastModifiedBy>
  <cp:revision>3</cp:revision>
  <cp:lastPrinted>2022-11-03T08:58:00Z</cp:lastPrinted>
  <dcterms:created xsi:type="dcterms:W3CDTF">2023-09-15T08:58:00Z</dcterms:created>
  <dcterms:modified xsi:type="dcterms:W3CDTF">2023-09-15T08:58:00Z</dcterms:modified>
</cp:coreProperties>
</file>